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4EC22695" w:rsidR="00082B27" w:rsidRPr="007454E3" w:rsidRDefault="009C3777" w:rsidP="007454E3">
      <w:pPr>
        <w:pStyle w:val="ListParagraph"/>
        <w:numPr>
          <w:ilvl w:val="3"/>
          <w:numId w:val="22"/>
        </w:numPr>
        <w:tabs>
          <w:tab w:val="clear" w:pos="3024"/>
          <w:tab w:val="num" w:pos="2584"/>
        </w:tabs>
        <w:rPr>
          <w:rFonts w:ascii="Arial" w:hAnsi="Arial" w:cs="Arial"/>
          <w:sz w:val="20"/>
          <w:szCs w:val="20"/>
        </w:rPr>
      </w:pPr>
      <w:bookmarkStart w:id="0" w:name="_Hlk95398845"/>
      <w:r>
        <w:rPr>
          <w:rFonts w:ascii="Arial" w:hAnsi="Arial" w:cs="Arial"/>
          <w:sz w:val="20"/>
          <w:szCs w:val="20"/>
        </w:rPr>
        <w:t xml:space="preserve">Click-And-Lock </w:t>
      </w:r>
      <w:r w:rsidR="00221263">
        <w:rPr>
          <w:rFonts w:ascii="Arial" w:hAnsi="Arial" w:cs="Arial"/>
          <w:sz w:val="20"/>
          <w:szCs w:val="20"/>
        </w:rPr>
        <w:t>Rigid Core</w:t>
      </w:r>
      <w:r>
        <w:rPr>
          <w:rFonts w:ascii="Arial" w:hAnsi="Arial" w:cs="Arial"/>
          <w:sz w:val="20"/>
          <w:szCs w:val="20"/>
        </w:rPr>
        <w:t xml:space="preserve"> Vinyl Flooring</w:t>
      </w:r>
      <w:r w:rsidR="008B1629">
        <w:rPr>
          <w:rFonts w:ascii="Arial" w:hAnsi="Arial" w:cs="Arial"/>
          <w:sz w:val="20"/>
          <w:szCs w:val="20"/>
        </w:rPr>
        <w:t xml:space="preserve"> (</w:t>
      </w:r>
      <w:r>
        <w:rPr>
          <w:rFonts w:ascii="Arial" w:hAnsi="Arial" w:cs="Arial"/>
          <w:sz w:val="20"/>
          <w:szCs w:val="20"/>
        </w:rPr>
        <w:t>HDC / SPC</w:t>
      </w:r>
      <w:r w:rsidR="008B1629">
        <w:rPr>
          <w:rFonts w:ascii="Arial" w:hAnsi="Arial" w:cs="Arial"/>
          <w:sz w:val="20"/>
          <w:szCs w:val="20"/>
        </w:rPr>
        <w:t>)</w:t>
      </w:r>
    </w:p>
    <w:bookmarkEnd w:id="0"/>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5B2E70D2"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1FAB1B62"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452B1743"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46C756A2" w14:textId="177D7B57"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E96 - </w:t>
      </w:r>
      <w:r w:rsidRPr="009C13C8">
        <w:rPr>
          <w:rFonts w:ascii="Arial" w:hAnsi="Arial" w:cs="Arial"/>
          <w:sz w:val="20"/>
          <w:szCs w:val="20"/>
        </w:rPr>
        <w:t>Standard Test Methods for</w:t>
      </w:r>
      <w:r>
        <w:rPr>
          <w:rFonts w:ascii="Arial" w:hAnsi="Arial" w:cs="Arial"/>
          <w:sz w:val="20"/>
          <w:szCs w:val="20"/>
        </w:rPr>
        <w:t xml:space="preserve"> </w:t>
      </w:r>
      <w:r w:rsidRPr="009C13C8">
        <w:rPr>
          <w:rFonts w:ascii="Arial" w:hAnsi="Arial" w:cs="Arial"/>
          <w:sz w:val="20"/>
          <w:szCs w:val="20"/>
        </w:rPr>
        <w:t>Water Vapor Transmission of Materials</w:t>
      </w:r>
    </w:p>
    <w:p w14:paraId="744EE828" w14:textId="26B69D90"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2199478A"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105A32E8"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575A7AEF"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8AF3A43" w14:textId="6F5FA37A" w:rsidR="009C3777" w:rsidRPr="005410E8" w:rsidRDefault="009C3777" w:rsidP="009C3777">
      <w:pPr>
        <w:pStyle w:val="ListParagraph"/>
        <w:numPr>
          <w:ilvl w:val="3"/>
          <w:numId w:val="22"/>
        </w:numPr>
        <w:spacing w:after="60"/>
        <w:contextualSpacing w:val="0"/>
        <w:rPr>
          <w:rFonts w:ascii="Arial" w:hAnsi="Arial" w:cs="Arial"/>
          <w:sz w:val="20"/>
          <w:szCs w:val="20"/>
        </w:rPr>
      </w:pPr>
      <w:r>
        <w:rPr>
          <w:rFonts w:ascii="Arial" w:hAnsi="Arial" w:cs="Arial"/>
          <w:sz w:val="20"/>
          <w:szCs w:val="20"/>
        </w:rPr>
        <w:t>ASTM F387</w:t>
      </w:r>
      <w:r w:rsidRPr="005410E8">
        <w:rPr>
          <w:rFonts w:ascii="Arial" w:hAnsi="Arial" w:cs="Arial"/>
          <w:sz w:val="20"/>
          <w:szCs w:val="20"/>
        </w:rPr>
        <w:t xml:space="preserve"> – Standard Test Method for Thickness of Resilient Floo</w:t>
      </w:r>
      <w:r>
        <w:rPr>
          <w:rFonts w:ascii="Arial" w:hAnsi="Arial" w:cs="Arial"/>
          <w:sz w:val="20"/>
          <w:szCs w:val="20"/>
        </w:rPr>
        <w:t xml:space="preserve">r Covering </w:t>
      </w:r>
      <w:proofErr w:type="gramStart"/>
      <w:r>
        <w:rPr>
          <w:rFonts w:ascii="Arial" w:hAnsi="Arial" w:cs="Arial"/>
          <w:sz w:val="20"/>
          <w:szCs w:val="20"/>
        </w:rPr>
        <w:t>With</w:t>
      </w:r>
      <w:proofErr w:type="gramEnd"/>
      <w:r>
        <w:rPr>
          <w:rFonts w:ascii="Arial" w:hAnsi="Arial" w:cs="Arial"/>
          <w:sz w:val="20"/>
          <w:szCs w:val="20"/>
        </w:rPr>
        <w:t xml:space="preserve"> Foam Layer</w:t>
      </w:r>
    </w:p>
    <w:p w14:paraId="22C4605C" w14:textId="430F7E2D"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44684BC1"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02F08EC"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57762F75"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6C0780BB"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6E26EFB"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436C1762" w14:textId="72FD944B" w:rsidR="00E079E9" w:rsidRPr="00E079E9" w:rsidRDefault="00E079E9" w:rsidP="00E079E9">
      <w:pPr>
        <w:pStyle w:val="ListParagraph"/>
        <w:numPr>
          <w:ilvl w:val="3"/>
          <w:numId w:val="22"/>
        </w:numPr>
        <w:tabs>
          <w:tab w:val="clear" w:pos="3024"/>
        </w:tabs>
        <w:spacing w:after="60"/>
        <w:contextualSpacing w:val="0"/>
        <w:rPr>
          <w:rFonts w:ascii="Arial" w:hAnsi="Arial" w:cs="Arial"/>
          <w:sz w:val="20"/>
          <w:szCs w:val="20"/>
        </w:rPr>
      </w:pPr>
      <w:r>
        <w:rPr>
          <w:rFonts w:ascii="Arial" w:hAnsi="Arial" w:cs="Arial"/>
          <w:sz w:val="20"/>
          <w:szCs w:val="20"/>
        </w:rPr>
        <w:t xml:space="preserve">ASTM F2170 - </w:t>
      </w:r>
      <w:r w:rsidRPr="00E079E9">
        <w:rPr>
          <w:rFonts w:ascii="Arial" w:hAnsi="Arial" w:cs="Arial"/>
          <w:sz w:val="20"/>
          <w:szCs w:val="20"/>
        </w:rPr>
        <w:t>Standard Test Method for</w:t>
      </w:r>
      <w:r>
        <w:rPr>
          <w:rFonts w:ascii="Arial" w:hAnsi="Arial" w:cs="Arial"/>
          <w:sz w:val="20"/>
          <w:szCs w:val="20"/>
        </w:rPr>
        <w:t xml:space="preserve"> </w:t>
      </w:r>
      <w:r w:rsidRPr="00E079E9">
        <w:rPr>
          <w:rFonts w:ascii="Arial" w:hAnsi="Arial" w:cs="Arial"/>
          <w:sz w:val="20"/>
          <w:szCs w:val="20"/>
        </w:rPr>
        <w:t>Determining Relative Humidity in Concrete</w:t>
      </w:r>
      <w:r>
        <w:rPr>
          <w:rFonts w:ascii="Arial" w:hAnsi="Arial" w:cs="Arial"/>
          <w:sz w:val="20"/>
          <w:szCs w:val="20"/>
        </w:rPr>
        <w:t xml:space="preserve"> </w:t>
      </w:r>
      <w:r w:rsidRPr="00E079E9">
        <w:rPr>
          <w:rFonts w:ascii="Arial" w:hAnsi="Arial" w:cs="Arial"/>
          <w:sz w:val="20"/>
          <w:szCs w:val="20"/>
        </w:rPr>
        <w:t>Floor Slabs</w:t>
      </w:r>
      <w:r>
        <w:rPr>
          <w:rFonts w:ascii="Arial" w:hAnsi="Arial" w:cs="Arial"/>
          <w:sz w:val="20"/>
          <w:szCs w:val="20"/>
        </w:rPr>
        <w:t xml:space="preserve"> </w:t>
      </w:r>
      <w:r w:rsidRPr="00E079E9">
        <w:rPr>
          <w:rFonts w:ascii="Arial" w:hAnsi="Arial" w:cs="Arial"/>
          <w:sz w:val="20"/>
          <w:szCs w:val="20"/>
        </w:rPr>
        <w:t>Using in situ Probes</w:t>
      </w:r>
    </w:p>
    <w:p w14:paraId="1FAD907E" w14:textId="3B944D73"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12DCA4F5"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F2419 – Standard Practice for Installation of Thick Poured Concrete Underlayments and Preparation of the Surface to Receive Resilient Flooring</w:t>
      </w:r>
    </w:p>
    <w:p w14:paraId="19350F10" w14:textId="646A2B61"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580F21B2" w14:textId="2D79DAF1" w:rsidR="00EE7AD1" w:rsidRDefault="00EE7AD1" w:rsidP="00454559">
      <w:pPr>
        <w:pStyle w:val="ListParagraph"/>
        <w:numPr>
          <w:ilvl w:val="3"/>
          <w:numId w:val="22"/>
        </w:numPr>
        <w:tabs>
          <w:tab w:val="clear" w:pos="3024"/>
        </w:tabs>
        <w:spacing w:after="60"/>
        <w:contextualSpacing w:val="0"/>
        <w:rPr>
          <w:rFonts w:ascii="Arial" w:hAnsi="Arial" w:cs="Arial"/>
          <w:sz w:val="20"/>
          <w:szCs w:val="20"/>
        </w:rPr>
      </w:pPr>
      <w:bookmarkStart w:id="1" w:name="_Hlk93931693"/>
      <w:r w:rsidRPr="00EE7AD1">
        <w:rPr>
          <w:rFonts w:ascii="Arial" w:hAnsi="Arial" w:cs="Arial"/>
          <w:sz w:val="20"/>
          <w:szCs w:val="20"/>
        </w:rPr>
        <w:t>ASTM F3191 - Standard Practice for Field Determination of Substrate Water Absorption</w:t>
      </w:r>
      <w:r>
        <w:rPr>
          <w:rFonts w:ascii="Arial" w:hAnsi="Arial" w:cs="Arial"/>
          <w:sz w:val="20"/>
          <w:szCs w:val="20"/>
        </w:rPr>
        <w:t xml:space="preserve"> </w:t>
      </w:r>
      <w:r w:rsidRPr="00EE7AD1">
        <w:rPr>
          <w:rFonts w:ascii="Arial" w:hAnsi="Arial" w:cs="Arial"/>
          <w:sz w:val="20"/>
          <w:szCs w:val="20"/>
        </w:rPr>
        <w:t>(Porosity) for Substrates to Receive Resilient Flooring</w:t>
      </w:r>
    </w:p>
    <w:p w14:paraId="36D12173" w14:textId="558B907A" w:rsidR="009C13C8" w:rsidRPr="009C13C8" w:rsidRDefault="009C13C8" w:rsidP="009C13C8">
      <w:pPr>
        <w:pStyle w:val="ListParagraph"/>
        <w:numPr>
          <w:ilvl w:val="3"/>
          <w:numId w:val="22"/>
        </w:numPr>
        <w:tabs>
          <w:tab w:val="clear" w:pos="3024"/>
        </w:tabs>
        <w:spacing w:after="60"/>
        <w:contextualSpacing w:val="0"/>
        <w:rPr>
          <w:rFonts w:ascii="Arial" w:hAnsi="Arial" w:cs="Arial"/>
          <w:sz w:val="20"/>
          <w:szCs w:val="20"/>
        </w:rPr>
      </w:pPr>
      <w:r w:rsidRPr="009C13C8">
        <w:rPr>
          <w:rFonts w:ascii="Arial" w:hAnsi="Arial" w:cs="Arial"/>
          <w:sz w:val="20"/>
          <w:szCs w:val="20"/>
        </w:rPr>
        <w:t>ASTM F3311 - Standard Practice for Evaluation of</w:t>
      </w:r>
      <w:r>
        <w:rPr>
          <w:rFonts w:ascii="Arial" w:hAnsi="Arial" w:cs="Arial"/>
          <w:sz w:val="20"/>
          <w:szCs w:val="20"/>
        </w:rPr>
        <w:t xml:space="preserve"> </w:t>
      </w:r>
      <w:r w:rsidRPr="009C13C8">
        <w:rPr>
          <w:rFonts w:ascii="Arial" w:hAnsi="Arial" w:cs="Arial"/>
          <w:sz w:val="20"/>
          <w:szCs w:val="20"/>
        </w:rPr>
        <w:t>Performance and Compatibility for</w:t>
      </w:r>
      <w:r>
        <w:rPr>
          <w:rFonts w:ascii="Arial" w:hAnsi="Arial" w:cs="Arial"/>
          <w:sz w:val="20"/>
          <w:szCs w:val="20"/>
        </w:rPr>
        <w:t xml:space="preserve"> </w:t>
      </w:r>
      <w:r w:rsidRPr="009C13C8">
        <w:rPr>
          <w:rFonts w:ascii="Arial" w:hAnsi="Arial" w:cs="Arial"/>
          <w:sz w:val="20"/>
          <w:szCs w:val="20"/>
        </w:rPr>
        <w:t>Resilient Flooring System Components Prior to Installation</w:t>
      </w:r>
    </w:p>
    <w:bookmarkEnd w:id="1"/>
    <w:p w14:paraId="1823917B"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Assure</w:t>
      </w:r>
    </w:p>
    <w:p w14:paraId="2790D2AF" w14:textId="77777777" w:rsidR="00D36A8B" w:rsidRDefault="00D36A8B" w:rsidP="00D36A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Rigid Core Flooring certification, which ensures compliance with ASTM F 3261, CDPH Standard Method v 1.2 and CA Section 01350.</w:t>
      </w:r>
    </w:p>
    <w:p w14:paraId="79EF5124" w14:textId="77777777" w:rsidR="00D36A8B" w:rsidRDefault="00D36A8B" w:rsidP="00D36A8B">
      <w:pPr>
        <w:pStyle w:val="ListParagraph"/>
        <w:numPr>
          <w:ilvl w:val="3"/>
          <w:numId w:val="22"/>
        </w:numPr>
        <w:spacing w:before="60" w:after="60"/>
        <w:rPr>
          <w:rFonts w:ascii="Arial" w:hAnsi="Arial" w:cs="Arial"/>
          <w:sz w:val="20"/>
          <w:szCs w:val="20"/>
        </w:rPr>
      </w:pPr>
      <w:r>
        <w:rPr>
          <w:rFonts w:ascii="Arial" w:hAnsi="Arial" w:cs="Arial"/>
          <w:sz w:val="20"/>
          <w:szCs w:val="20"/>
        </w:rPr>
        <w:t xml:space="preserve">Ensure products contain &lt; 100 PPM of </w:t>
      </w:r>
      <w:r w:rsidRPr="0056323E">
        <w:rPr>
          <w:rFonts w:ascii="Arial" w:hAnsi="Arial" w:cs="Arial"/>
          <w:sz w:val="20"/>
          <w:szCs w:val="20"/>
        </w:rPr>
        <w:t>lead,</w:t>
      </w:r>
      <w:r>
        <w:rPr>
          <w:rFonts w:ascii="Arial" w:hAnsi="Arial" w:cs="Arial"/>
          <w:sz w:val="20"/>
          <w:szCs w:val="20"/>
        </w:rPr>
        <w:t xml:space="preserve"> </w:t>
      </w:r>
      <w:r w:rsidRPr="0056323E">
        <w:rPr>
          <w:rFonts w:ascii="Arial" w:hAnsi="Arial" w:cs="Arial"/>
          <w:sz w:val="20"/>
          <w:szCs w:val="20"/>
        </w:rPr>
        <w:t xml:space="preserve">hexavalent chromium, </w:t>
      </w:r>
      <w:proofErr w:type="gramStart"/>
      <w:r w:rsidRPr="0056323E">
        <w:rPr>
          <w:rFonts w:ascii="Arial" w:hAnsi="Arial" w:cs="Arial"/>
          <w:sz w:val="20"/>
          <w:szCs w:val="20"/>
        </w:rPr>
        <w:t>cadmium</w:t>
      </w:r>
      <w:proofErr w:type="gramEnd"/>
      <w:r w:rsidRPr="0056323E">
        <w:rPr>
          <w:rFonts w:ascii="Arial" w:hAnsi="Arial" w:cs="Arial"/>
          <w:sz w:val="20"/>
          <w:szCs w:val="20"/>
        </w:rPr>
        <w:t xml:space="preserve"> or mercury.</w:t>
      </w:r>
    </w:p>
    <w:p w14:paraId="6D08CA56" w14:textId="77777777" w:rsidR="00D36A8B" w:rsidRPr="0056323E" w:rsidRDefault="00D36A8B" w:rsidP="00DB0DE2">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Ensures products contain &lt; 1000 PPM of all ortho-phthalates.</w:t>
      </w:r>
    </w:p>
    <w:p w14:paraId="0547339E" w14:textId="77777777" w:rsidR="00D36A8B" w:rsidRDefault="00D36A8B" w:rsidP="00DB0DE2">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2" w:name="_Hlk95407029"/>
      <w:r>
        <w:rPr>
          <w:rFonts w:ascii="Arial" w:hAnsi="Arial" w:cs="Arial"/>
          <w:sz w:val="20"/>
          <w:szCs w:val="20"/>
        </w:rPr>
        <w:t>State of California (CA)</w:t>
      </w:r>
    </w:p>
    <w:p w14:paraId="1793D6F1"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1DA9AB47"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111C8076"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0D78F527"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74619B2D"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5F8B0E86"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74B90A36"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Product material disclosure labeling program.</w:t>
      </w:r>
    </w:p>
    <w:p w14:paraId="79C9AA28"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4891BA24"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and CA Section 01350.</w:t>
      </w:r>
    </w:p>
    <w:p w14:paraId="199EC96D"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3" w:name="_Hlk95405798"/>
      <w:r>
        <w:rPr>
          <w:rFonts w:ascii="Arial" w:hAnsi="Arial" w:cs="Arial"/>
          <w:sz w:val="20"/>
          <w:szCs w:val="20"/>
        </w:rPr>
        <w:t>GREENGUARD® Gold</w:t>
      </w:r>
    </w:p>
    <w:p w14:paraId="7BA225F9" w14:textId="77777777" w:rsidR="00D36A8B" w:rsidRPr="007E79D9"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bookmarkEnd w:id="3"/>
    <w:p w14:paraId="1697B752"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556093FD"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751A2A85"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Indoor Advantage Gold®</w:t>
      </w:r>
    </w:p>
    <w:p w14:paraId="07DE39D0" w14:textId="77777777" w:rsidR="00D36A8B" w:rsidRPr="007E79D9"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ANSI/BIFMA M7.1 and ANSI/BIFMA X7.1.</w:t>
      </w:r>
    </w:p>
    <w:p w14:paraId="735CA006"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4374009D"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54485961"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7699CFFA"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05CC9FB0" w14:textId="77777777" w:rsidR="00D36A8B" w:rsidRPr="005410E8"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ISO 23999 - Resilient Floor Coverings - Determination of Dimensional Stability and Curling After Exposure to Heat</w:t>
      </w:r>
    </w:p>
    <w:p w14:paraId="1616CBC7" w14:textId="77777777" w:rsidR="00D36A8B" w:rsidRPr="009C3777"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lastRenderedPageBreak/>
        <w:t>ISO 24337 - Laminate Floor Coverings - Determination of Geometrical Characteristics</w:t>
      </w:r>
    </w:p>
    <w:p w14:paraId="0394448C"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Living Building Institute (ILFI)</w:t>
      </w:r>
    </w:p>
    <w:p w14:paraId="6A166BA0" w14:textId="77777777" w:rsidR="00D36A8B" w:rsidRDefault="00D36A8B" w:rsidP="00D36A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Certifying body of Declare Labels</w:t>
      </w:r>
    </w:p>
    <w:p w14:paraId="792BBEE0"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1E468AD8" w14:textId="77777777" w:rsidR="00D36A8B" w:rsidRDefault="00D36A8B" w:rsidP="00D36A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13493080" w14:textId="77777777" w:rsidR="00D36A8B" w:rsidRDefault="00D36A8B" w:rsidP="00D36A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79D66288"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08EF8EA"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77EFE612"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495A422A"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26A92864"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427F43B8"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2755B6F2"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1E58383C"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 xml:space="preserve">SCS Global </w:t>
      </w:r>
    </w:p>
    <w:p w14:paraId="397212DD"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w:t>
      </w:r>
      <w:proofErr w:type="spellStart"/>
      <w:r>
        <w:rPr>
          <w:rFonts w:ascii="Arial" w:hAnsi="Arial" w:cs="Arial"/>
          <w:sz w:val="20"/>
          <w:szCs w:val="20"/>
        </w:rPr>
        <w:t>FloorScore</w:t>
      </w:r>
      <w:proofErr w:type="spellEnd"/>
      <w:r>
        <w:rPr>
          <w:rFonts w:ascii="Arial" w:hAnsi="Arial" w:cs="Arial"/>
          <w:sz w:val="20"/>
          <w:szCs w:val="20"/>
        </w:rPr>
        <w:t xml:space="preserve"> certifications</w:t>
      </w:r>
    </w:p>
    <w:p w14:paraId="684A838C"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Certifying body of Indoor Advantage Gold certifications</w:t>
      </w:r>
    </w:p>
    <w:p w14:paraId="0DA574D8" w14:textId="77777777" w:rsidR="00D36A8B" w:rsidRDefault="00D36A8B" w:rsidP="00D36A8B">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Certifying body of Assure certifications </w:t>
      </w:r>
    </w:p>
    <w:p w14:paraId="1F8033EC" w14:textId="77777777" w:rsidR="00D36A8B" w:rsidRDefault="00D36A8B" w:rsidP="00D36A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1454BA15"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bookmarkStart w:id="4" w:name="_Hlk93936895"/>
      <w:r>
        <w:rPr>
          <w:rFonts w:ascii="Arial" w:hAnsi="Arial" w:cs="Arial"/>
          <w:sz w:val="20"/>
          <w:szCs w:val="20"/>
        </w:rPr>
        <w:t>UL 410 – Slip Resistance of Floor Surface Materials</w:t>
      </w:r>
    </w:p>
    <w:p w14:paraId="117366D6"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Certifying body of GREENGUARD Gold certifications</w:t>
      </w:r>
    </w:p>
    <w:p w14:paraId="133CE3DB"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Product Declarations (EPDs) </w:t>
      </w:r>
    </w:p>
    <w:p w14:paraId="21FE004F" w14:textId="77777777" w:rsidR="00D36A8B" w:rsidRDefault="00D36A8B" w:rsidP="00D36A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Certifying body of Environmental Management Systems (EMS), verified in accordance with ISO 9001, ISO 14001, ISO </w:t>
      </w:r>
      <w:proofErr w:type="gramStart"/>
      <w:r>
        <w:rPr>
          <w:rFonts w:ascii="Arial" w:hAnsi="Arial" w:cs="Arial"/>
          <w:sz w:val="20"/>
          <w:szCs w:val="20"/>
        </w:rPr>
        <w:t>14025</w:t>
      </w:r>
      <w:proofErr w:type="gramEnd"/>
      <w:r>
        <w:rPr>
          <w:rFonts w:ascii="Arial" w:hAnsi="Arial" w:cs="Arial"/>
          <w:sz w:val="20"/>
          <w:szCs w:val="20"/>
        </w:rPr>
        <w:t xml:space="preserve"> and OHSAS 18001</w:t>
      </w:r>
    </w:p>
    <w:bookmarkEnd w:id="4"/>
    <w:bookmarkEnd w:id="2"/>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74741584"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5" w:name="_Hlk93936913"/>
      <w:r w:rsidRPr="005410E8">
        <w:rPr>
          <w:rFonts w:ascii="Arial" w:hAnsi="Arial" w:cs="Arial"/>
          <w:sz w:val="20"/>
          <w:szCs w:val="20"/>
        </w:rPr>
        <w:t xml:space="preserve">Product Data:  Manufacturer's </w:t>
      </w:r>
      <w:r w:rsidR="004C11DA">
        <w:rPr>
          <w:rFonts w:ascii="Arial" w:hAnsi="Arial" w:cs="Arial"/>
          <w:sz w:val="20"/>
          <w:szCs w:val="20"/>
        </w:rPr>
        <w:t>published documents</w:t>
      </w:r>
      <w:r w:rsidRPr="005410E8">
        <w:rPr>
          <w:rFonts w:ascii="Arial" w:hAnsi="Arial" w:cs="Arial"/>
          <w:sz w:val="20"/>
          <w:szCs w:val="20"/>
        </w:rPr>
        <w:t xml:space="preserve"> on each product to be used, including:</w:t>
      </w:r>
    </w:p>
    <w:p w14:paraId="246A69FB" w14:textId="49420214" w:rsidR="002F3C3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Technical Data &amp; Installation</w:t>
      </w:r>
      <w:r w:rsidR="00FE6953">
        <w:rPr>
          <w:rFonts w:ascii="Arial" w:hAnsi="Arial" w:cs="Arial"/>
          <w:sz w:val="20"/>
          <w:szCs w:val="20"/>
        </w:rPr>
        <w:t xml:space="preserve"> Instructions</w:t>
      </w:r>
    </w:p>
    <w:p w14:paraId="217093EF" w14:textId="601A233C" w:rsidR="00E92C7D"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65C6A0C4" w14:textId="4AD4F71F"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F3E18F3" w14:textId="4B08D9CF" w:rsidR="00561C29" w:rsidRDefault="00561C29" w:rsidP="00561C29">
      <w:pPr>
        <w:pStyle w:val="ListParagraph"/>
        <w:numPr>
          <w:ilvl w:val="3"/>
          <w:numId w:val="22"/>
        </w:numPr>
        <w:spacing w:after="60"/>
        <w:contextualSpacing w:val="0"/>
        <w:rPr>
          <w:rFonts w:ascii="Arial" w:hAnsi="Arial" w:cs="Arial"/>
          <w:sz w:val="20"/>
          <w:szCs w:val="20"/>
        </w:rPr>
      </w:pPr>
      <w:r>
        <w:rPr>
          <w:rFonts w:ascii="Arial" w:hAnsi="Arial" w:cs="Arial"/>
          <w:sz w:val="20"/>
          <w:szCs w:val="20"/>
        </w:rPr>
        <w:t>Material Usage Guide Technical Bulletin</w:t>
      </w:r>
    </w:p>
    <w:p w14:paraId="67194377" w14:textId="684F698C"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Wet Area Installation Technical Bulletin</w:t>
      </w:r>
    </w:p>
    <w:p w14:paraId="60C3F0E9" w14:textId="380C8DF3" w:rsidR="00561C29" w:rsidRDefault="00561C2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6DBBAF0F" w14:textId="05707675"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test reports</w:t>
      </w:r>
    </w:p>
    <w:p w14:paraId="571DEA30" w14:textId="458166D1" w:rsidR="00561C29"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w:t>
      </w:r>
      <w:r w:rsidR="00561C29">
        <w:rPr>
          <w:rFonts w:ascii="Arial" w:hAnsi="Arial" w:cs="Arial"/>
          <w:sz w:val="20"/>
          <w:szCs w:val="20"/>
        </w:rPr>
        <w:t xml:space="preserve"> technical bulletins</w:t>
      </w:r>
    </w:p>
    <w:p w14:paraId="10523E7D" w14:textId="6DCD4019" w:rsidR="003F1A85" w:rsidRDefault="003F1A85" w:rsidP="00561C29">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5"/>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lastRenderedPageBreak/>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17F8D07D"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6" w:name="_Hlk93936926"/>
      <w:r>
        <w:rPr>
          <w:rFonts w:ascii="Arial" w:hAnsi="Arial" w:cs="Arial"/>
          <w:sz w:val="20"/>
          <w:szCs w:val="20"/>
        </w:rPr>
        <w:t>VOC Content &amp; Emissions</w:t>
      </w:r>
    </w:p>
    <w:p w14:paraId="3F630C00" w14:textId="77777777" w:rsidR="0026748B"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bookmarkStart w:id="7" w:name="_Hlk95407062"/>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55D02581" w14:textId="77777777" w:rsidR="0026748B" w:rsidRPr="00ED218D"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2D3BA6F9" w14:textId="77777777" w:rsidR="0026748B" w:rsidRPr="005410E8" w:rsidRDefault="0026748B" w:rsidP="002674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bookmarkEnd w:id="7"/>
    <w:p w14:paraId="64816184"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86F498" w14:textId="77777777" w:rsidR="0026748B" w:rsidRDefault="0026748B" w:rsidP="0026748B">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1E625DC9"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p>
    <w:p w14:paraId="3EB4B772" w14:textId="77777777" w:rsidR="0026748B" w:rsidRDefault="0026748B" w:rsidP="0026748B">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35EE5892"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13C8AFCF" w14:textId="77777777" w:rsidR="0026748B" w:rsidRPr="005410E8" w:rsidRDefault="0026748B" w:rsidP="0026748B">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150D58B7" w14:textId="77777777" w:rsidR="0026748B"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3C112704" w14:textId="77777777" w:rsidR="0026748B" w:rsidRDefault="0026748B" w:rsidP="0026748B">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Assure Certification</w:t>
      </w:r>
    </w:p>
    <w:p w14:paraId="7912A9AE" w14:textId="77777777" w:rsidR="0026748B"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Provide building materials that contain &lt; 100 PPM of </w:t>
      </w:r>
      <w:r w:rsidRPr="007E05EA">
        <w:rPr>
          <w:rFonts w:ascii="Arial" w:hAnsi="Arial" w:cs="Arial"/>
          <w:sz w:val="20"/>
          <w:szCs w:val="20"/>
        </w:rPr>
        <w:t>lead,</w:t>
      </w:r>
      <w:r>
        <w:rPr>
          <w:rFonts w:ascii="Arial" w:hAnsi="Arial" w:cs="Arial"/>
          <w:sz w:val="20"/>
          <w:szCs w:val="20"/>
        </w:rPr>
        <w:t xml:space="preserve"> </w:t>
      </w:r>
      <w:r w:rsidRPr="007E05EA">
        <w:rPr>
          <w:rFonts w:ascii="Arial" w:hAnsi="Arial" w:cs="Arial"/>
          <w:sz w:val="20"/>
          <w:szCs w:val="20"/>
        </w:rPr>
        <w:t xml:space="preserve">hexavalent chromium, </w:t>
      </w:r>
      <w:proofErr w:type="gramStart"/>
      <w:r w:rsidRPr="007E05EA">
        <w:rPr>
          <w:rFonts w:ascii="Arial" w:hAnsi="Arial" w:cs="Arial"/>
          <w:sz w:val="20"/>
          <w:szCs w:val="20"/>
        </w:rPr>
        <w:t>cadmium</w:t>
      </w:r>
      <w:proofErr w:type="gramEnd"/>
      <w:r w:rsidRPr="007E05EA">
        <w:rPr>
          <w:rFonts w:ascii="Arial" w:hAnsi="Arial" w:cs="Arial"/>
          <w:sz w:val="20"/>
          <w:szCs w:val="20"/>
        </w:rPr>
        <w:t xml:space="preserve"> or mercury</w:t>
      </w:r>
      <w:r>
        <w:rPr>
          <w:rFonts w:ascii="Arial" w:hAnsi="Arial" w:cs="Arial"/>
          <w:sz w:val="20"/>
          <w:szCs w:val="20"/>
        </w:rPr>
        <w:t xml:space="preserve"> when tested in accordance with EPA SW 846 Method 3052.</w:t>
      </w:r>
    </w:p>
    <w:p w14:paraId="5C046142" w14:textId="52B48B2C" w:rsidR="0026748B" w:rsidRPr="007E05EA" w:rsidRDefault="0026748B" w:rsidP="0026748B">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building materials that contain &lt; 1000 PPM of all ortho-</w:t>
      </w:r>
      <w:r>
        <w:rPr>
          <w:rFonts w:ascii="Arial" w:hAnsi="Arial" w:cs="Arial"/>
          <w:sz w:val="20"/>
          <w:szCs w:val="20"/>
        </w:rPr>
        <w:t>phthalates</w:t>
      </w:r>
      <w:r>
        <w:rPr>
          <w:rFonts w:ascii="Arial" w:hAnsi="Arial" w:cs="Arial"/>
          <w:sz w:val="20"/>
          <w:szCs w:val="20"/>
        </w:rPr>
        <w:t xml:space="preserve"> when tested in accordance with </w:t>
      </w:r>
      <w:r w:rsidRPr="007E05EA">
        <w:rPr>
          <w:rFonts w:ascii="Arial" w:hAnsi="Arial" w:cs="Arial"/>
          <w:sz w:val="20"/>
          <w:szCs w:val="20"/>
        </w:rPr>
        <w:t>CPSCCH-C1001-09.4 / GB/T 22048-2008</w:t>
      </w:r>
      <w:r>
        <w:rPr>
          <w:rFonts w:ascii="Arial" w:hAnsi="Arial" w:cs="Arial"/>
          <w:sz w:val="20"/>
          <w:szCs w:val="20"/>
        </w:rPr>
        <w:t>.</w:t>
      </w:r>
    </w:p>
    <w:p w14:paraId="2F14144B" w14:textId="77777777" w:rsidR="0026748B" w:rsidRDefault="0026748B" w:rsidP="002674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p>
    <w:p w14:paraId="305B49A1" w14:textId="77777777" w:rsidR="0026748B" w:rsidRDefault="0026748B" w:rsidP="002674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6"/>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bookmarkStart w:id="8" w:name="_Hlk93936940"/>
      <w:r>
        <w:rPr>
          <w:rFonts w:ascii="Arial" w:hAnsi="Arial" w:cs="Arial"/>
          <w:sz w:val="20"/>
          <w:szCs w:val="20"/>
        </w:rPr>
        <w:t>Qualifications:</w:t>
      </w:r>
    </w:p>
    <w:p w14:paraId="6F1D0492" w14:textId="77777777" w:rsidR="0026748B" w:rsidRPr="00ED218D" w:rsidRDefault="0026748B" w:rsidP="002674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Product Qualifications: </w:t>
      </w:r>
      <w:r w:rsidRPr="00ED218D">
        <w:rPr>
          <w:rFonts w:ascii="Arial" w:hAnsi="Arial" w:cs="Arial"/>
          <w:sz w:val="20"/>
          <w:szCs w:val="20"/>
        </w:rPr>
        <w:t>Product must be certified to meet ASTM F3261</w:t>
      </w:r>
      <w:r>
        <w:rPr>
          <w:rFonts w:ascii="Arial" w:hAnsi="Arial" w:cs="Arial"/>
          <w:sz w:val="20"/>
          <w:szCs w:val="20"/>
        </w:rPr>
        <w:t>.</w:t>
      </w:r>
    </w:p>
    <w:p w14:paraId="2E64FD67" w14:textId="3F8EB28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Manufacturer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lastRenderedPageBreak/>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024C1081"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w:t>
      </w:r>
      <w:r w:rsidR="004B33B4">
        <w:rPr>
          <w:rFonts w:ascii="Arial" w:hAnsi="Arial" w:cs="Arial"/>
          <w:sz w:val="20"/>
          <w:szCs w:val="20"/>
        </w:rPr>
        <w:t xml:space="preserve"> Product Data </w:t>
      </w:r>
      <w:r w:rsidR="00E92C7D" w:rsidRPr="005410E8">
        <w:rPr>
          <w:rFonts w:ascii="Arial" w:hAnsi="Arial" w:cs="Arial"/>
          <w:sz w:val="20"/>
          <w:szCs w:val="20"/>
        </w:rPr>
        <w:t>to produce acceptable work.</w:t>
      </w:r>
    </w:p>
    <w:bookmarkEnd w:id="8"/>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29112A9D" w14:textId="77777777" w:rsidR="00E044B3" w:rsidRPr="003B117D" w:rsidRDefault="00E044B3" w:rsidP="00F56E8B">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9" w:name="_Hlk93936958"/>
      <w:r>
        <w:rPr>
          <w:rFonts w:ascii="Arial" w:hAnsi="Arial" w:cs="Arial"/>
          <w:sz w:val="20"/>
          <w:szCs w:val="20"/>
        </w:rPr>
        <w:t>Ordering: Comply with manufacturer’s ordering and lead time requirements to avoid construction delays.</w:t>
      </w:r>
    </w:p>
    <w:p w14:paraId="440AC39F" w14:textId="0C729B7A" w:rsidR="009B648A" w:rsidRDefault="009B648A" w:rsidP="00DB3543">
      <w:pPr>
        <w:pStyle w:val="ListParagraph"/>
        <w:numPr>
          <w:ilvl w:val="2"/>
          <w:numId w:val="22"/>
        </w:numPr>
        <w:tabs>
          <w:tab w:val="clear" w:pos="2592"/>
        </w:tabs>
        <w:spacing w:before="60" w:after="60"/>
        <w:contextualSpacing w:val="0"/>
        <w:rPr>
          <w:rFonts w:ascii="Arial" w:hAnsi="Arial" w:cs="Arial"/>
          <w:sz w:val="20"/>
          <w:szCs w:val="20"/>
        </w:rPr>
      </w:pPr>
      <w:r>
        <w:rPr>
          <w:rFonts w:ascii="Arial" w:hAnsi="Arial" w:cs="Arial"/>
          <w:sz w:val="20"/>
          <w:szCs w:val="20"/>
        </w:rPr>
        <w:t xml:space="preserve">Receiving Material: </w:t>
      </w:r>
      <w:r w:rsidRPr="009B648A">
        <w:rPr>
          <w:rFonts w:ascii="Arial" w:hAnsi="Arial" w:cs="Arial"/>
          <w:sz w:val="20"/>
          <w:szCs w:val="20"/>
        </w:rPr>
        <w:t xml:space="preserve">Remove all plastic and strapping from the product after delivery. Confirm that the flooring product color, </w:t>
      </w:r>
      <w:proofErr w:type="gramStart"/>
      <w:r w:rsidRPr="009B648A">
        <w:rPr>
          <w:rFonts w:ascii="Arial" w:hAnsi="Arial" w:cs="Arial"/>
          <w:sz w:val="20"/>
          <w:szCs w:val="20"/>
        </w:rPr>
        <w:t>style</w:t>
      </w:r>
      <w:proofErr w:type="gramEnd"/>
      <w:r w:rsidRPr="009B648A">
        <w:rPr>
          <w:rFonts w:ascii="Arial" w:hAnsi="Arial" w:cs="Arial"/>
          <w:sz w:val="20"/>
          <w:szCs w:val="20"/>
        </w:rPr>
        <w:t xml:space="preserve"> and quantity are correct</w:t>
      </w:r>
      <w:r w:rsidR="00A62588">
        <w:rPr>
          <w:rFonts w:ascii="Arial" w:hAnsi="Arial" w:cs="Arial"/>
          <w:sz w:val="20"/>
          <w:szCs w:val="20"/>
        </w:rPr>
        <w:t>. C</w:t>
      </w:r>
      <w:r w:rsidRPr="009B648A">
        <w:rPr>
          <w:rFonts w:ascii="Arial" w:hAnsi="Arial" w:cs="Arial"/>
          <w:sz w:val="20"/>
          <w:szCs w:val="20"/>
        </w:rPr>
        <w:t xml:space="preserve">heck lot numbers, </w:t>
      </w:r>
      <w:r w:rsidR="00A62588">
        <w:rPr>
          <w:rFonts w:ascii="Arial" w:hAnsi="Arial" w:cs="Arial"/>
          <w:sz w:val="20"/>
          <w:szCs w:val="20"/>
        </w:rPr>
        <w:t xml:space="preserve">especially </w:t>
      </w:r>
      <w:proofErr w:type="gramStart"/>
      <w:r w:rsidRPr="009B648A">
        <w:rPr>
          <w:rFonts w:ascii="Arial" w:hAnsi="Arial" w:cs="Arial"/>
          <w:sz w:val="20"/>
          <w:szCs w:val="20"/>
        </w:rPr>
        <w:t xml:space="preserve">in the event </w:t>
      </w:r>
      <w:r w:rsidR="00A62588">
        <w:rPr>
          <w:rFonts w:ascii="Arial" w:hAnsi="Arial" w:cs="Arial"/>
          <w:sz w:val="20"/>
          <w:szCs w:val="20"/>
        </w:rPr>
        <w:t>that</w:t>
      </w:r>
      <w:proofErr w:type="gramEnd"/>
      <w:r w:rsidR="00A62588">
        <w:rPr>
          <w:rFonts w:ascii="Arial" w:hAnsi="Arial" w:cs="Arial"/>
          <w:sz w:val="20"/>
          <w:szCs w:val="20"/>
        </w:rPr>
        <w:t xml:space="preserve"> more than one has been </w:t>
      </w:r>
      <w:r w:rsidRPr="009B648A">
        <w:rPr>
          <w:rFonts w:ascii="Arial" w:hAnsi="Arial" w:cs="Arial"/>
          <w:sz w:val="20"/>
          <w:szCs w:val="20"/>
        </w:rPr>
        <w:t>received. Carefully check all materials for shipping damage and note all damage on the bill of lading before accepting the delivery. Material accepted with visible shipping damage that is not reported on the bill of lading is not covered under warranty.</w:t>
      </w:r>
    </w:p>
    <w:p w14:paraId="129C89ED" w14:textId="3A7DED3C" w:rsidR="00E92C7D" w:rsidRPr="009B648A" w:rsidRDefault="00E044B3" w:rsidP="00DB3543">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Storage: </w:t>
      </w:r>
      <w:r w:rsidR="009B648A" w:rsidRPr="009B648A">
        <w:rPr>
          <w:rFonts w:ascii="Arial" w:hAnsi="Arial" w:cs="Arial"/>
          <w:sz w:val="20"/>
          <w:szCs w:val="20"/>
        </w:rPr>
        <w:t xml:space="preserve">The floor </w:t>
      </w:r>
      <w:proofErr w:type="gramStart"/>
      <w:r w:rsidR="009B648A" w:rsidRPr="009B648A">
        <w:rPr>
          <w:rFonts w:ascii="Arial" w:hAnsi="Arial" w:cs="Arial"/>
          <w:sz w:val="20"/>
          <w:szCs w:val="20"/>
        </w:rPr>
        <w:t>covering</w:t>
      </w:r>
      <w:proofErr w:type="gramEnd"/>
      <w:r w:rsidR="009B648A" w:rsidRPr="009B648A">
        <w:rPr>
          <w:rFonts w:ascii="Arial" w:hAnsi="Arial" w:cs="Arial"/>
          <w:sz w:val="20"/>
          <w:szCs w:val="20"/>
        </w:rPr>
        <w:t xml:space="preserve"> and accessories must be stored in dry indoors conditions between 40°F to 90°F (4°C to 32°C). Do not store</w:t>
      </w:r>
      <w:r w:rsidR="009B648A">
        <w:rPr>
          <w:rFonts w:ascii="Arial" w:hAnsi="Arial" w:cs="Arial"/>
          <w:sz w:val="20"/>
          <w:szCs w:val="20"/>
        </w:rPr>
        <w:t xml:space="preserve"> </w:t>
      </w:r>
      <w:r w:rsidR="009B648A" w:rsidRPr="009B648A">
        <w:rPr>
          <w:rFonts w:ascii="Arial" w:hAnsi="Arial" w:cs="Arial"/>
          <w:sz w:val="20"/>
          <w:szCs w:val="20"/>
        </w:rPr>
        <w:t>outside (even in containers) and do not stack pallets.</w:t>
      </w:r>
    </w:p>
    <w:p w14:paraId="1A64081D" w14:textId="7A6FE9A8" w:rsidR="00B662B5" w:rsidRPr="009B648A" w:rsidRDefault="000962C1" w:rsidP="009B648A">
      <w:pPr>
        <w:pStyle w:val="ListParagraph"/>
        <w:numPr>
          <w:ilvl w:val="2"/>
          <w:numId w:val="22"/>
        </w:numPr>
        <w:tabs>
          <w:tab w:val="clear" w:pos="2592"/>
        </w:tabs>
        <w:spacing w:before="60" w:after="60"/>
        <w:contextualSpacing w:val="0"/>
        <w:rPr>
          <w:rFonts w:ascii="Arial" w:hAnsi="Arial" w:cs="Arial"/>
          <w:sz w:val="20"/>
          <w:szCs w:val="20"/>
        </w:rPr>
      </w:pPr>
      <w:r w:rsidRPr="009B648A">
        <w:rPr>
          <w:rFonts w:ascii="Arial" w:hAnsi="Arial" w:cs="Arial"/>
          <w:sz w:val="20"/>
          <w:szCs w:val="20"/>
        </w:rPr>
        <w:t xml:space="preserve">Acclimation: </w:t>
      </w:r>
      <w:r w:rsidR="009B648A" w:rsidRPr="009B648A">
        <w:rPr>
          <w:rFonts w:ascii="Arial" w:hAnsi="Arial" w:cs="Arial"/>
          <w:sz w:val="20"/>
          <w:szCs w:val="20"/>
        </w:rPr>
        <w:t>The flooring</w:t>
      </w:r>
      <w:r w:rsidR="009B648A">
        <w:rPr>
          <w:rFonts w:ascii="Arial" w:hAnsi="Arial" w:cs="Arial"/>
          <w:sz w:val="20"/>
          <w:szCs w:val="20"/>
        </w:rPr>
        <w:t xml:space="preserve"> </w:t>
      </w:r>
      <w:r w:rsidR="009B648A" w:rsidRPr="009B648A">
        <w:rPr>
          <w:rFonts w:ascii="Arial" w:hAnsi="Arial" w:cs="Arial"/>
          <w:sz w:val="20"/>
          <w:szCs w:val="20"/>
        </w:rPr>
        <w:t>does not require an acclimation period.</w:t>
      </w:r>
    </w:p>
    <w:bookmarkEnd w:id="9"/>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16F3BC19" w:rsidR="00EF0A61" w:rsidRPr="005410E8" w:rsidRDefault="000962C1" w:rsidP="00A62588">
      <w:pPr>
        <w:pStyle w:val="ListParagraph"/>
        <w:numPr>
          <w:ilvl w:val="2"/>
          <w:numId w:val="22"/>
        </w:numPr>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w:t>
      </w:r>
      <w:r w:rsidR="00A62588">
        <w:rPr>
          <w:rFonts w:ascii="Arial" w:hAnsi="Arial" w:cs="Arial"/>
          <w:sz w:val="20"/>
          <w:szCs w:val="20"/>
        </w:rPr>
        <w:t>required</w:t>
      </w:r>
      <w:r w:rsidR="00E92C7D" w:rsidRPr="005410E8">
        <w:rPr>
          <w:rFonts w:ascii="Arial" w:hAnsi="Arial" w:cs="Arial"/>
          <w:sz w:val="20"/>
          <w:szCs w:val="20"/>
        </w:rPr>
        <w:t xml:space="preserve"> by manufacturer </w:t>
      </w:r>
      <w:r w:rsidR="00B662B5">
        <w:rPr>
          <w:rFonts w:ascii="Arial" w:hAnsi="Arial" w:cs="Arial"/>
          <w:sz w:val="20"/>
          <w:szCs w:val="20"/>
        </w:rPr>
        <w:t xml:space="preserve">in accordance with </w:t>
      </w:r>
      <w:r w:rsidR="0052587D">
        <w:rPr>
          <w:rFonts w:ascii="Arial" w:hAnsi="Arial" w:cs="Arial"/>
          <w:sz w:val="20"/>
          <w:szCs w:val="20"/>
        </w:rPr>
        <w:t xml:space="preserve">the </w:t>
      </w:r>
      <w:r w:rsidR="004B33B4">
        <w:rPr>
          <w:rFonts w:ascii="Arial" w:hAnsi="Arial" w:cs="Arial"/>
          <w:sz w:val="20"/>
          <w:szCs w:val="20"/>
        </w:rPr>
        <w:t>Product Data</w:t>
      </w:r>
      <w:r w:rsidR="00E92C7D" w:rsidRPr="005410E8">
        <w:rPr>
          <w:rFonts w:ascii="Arial" w:hAnsi="Arial" w:cs="Arial"/>
          <w:sz w:val="20"/>
          <w:szCs w:val="20"/>
        </w:rPr>
        <w:t xml:space="preserve">.  Do not install products under environmental conditions outside manufacturer's absolute </w:t>
      </w:r>
      <w:r w:rsidR="0052587D">
        <w:rPr>
          <w:rFonts w:ascii="Arial" w:hAnsi="Arial" w:cs="Arial"/>
          <w:sz w:val="20"/>
          <w:szCs w:val="20"/>
        </w:rPr>
        <w:t>requirements</w:t>
      </w:r>
      <w:r w:rsidR="00E92C7D" w:rsidRPr="005410E8">
        <w:rPr>
          <w:rFonts w:ascii="Arial" w:hAnsi="Arial" w:cs="Arial"/>
          <w:sz w:val="20"/>
          <w:szCs w:val="20"/>
        </w:rPr>
        <w:t>.</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45D6FCB0" w14:textId="1F83D171" w:rsidR="0023152F"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bookmarkStart w:id="10" w:name="_Hlk93937799"/>
      <w:r>
        <w:rPr>
          <w:rFonts w:ascii="Arial" w:hAnsi="Arial" w:cs="Arial"/>
          <w:sz w:val="20"/>
          <w:szCs w:val="20"/>
        </w:rPr>
        <w:t xml:space="preserve">Manufacturer’s </w:t>
      </w:r>
      <w:r w:rsidR="0023152F">
        <w:rPr>
          <w:rFonts w:ascii="Arial" w:hAnsi="Arial" w:cs="Arial"/>
          <w:sz w:val="20"/>
          <w:szCs w:val="20"/>
        </w:rPr>
        <w:t xml:space="preserve">Warranty: </w:t>
      </w:r>
    </w:p>
    <w:p w14:paraId="6BAAD60E" w14:textId="79F9E9C7" w:rsidR="0052587D" w:rsidRDefault="004B33B4"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When used in accordance with the</w:t>
      </w:r>
      <w:r w:rsidR="00CC73FF">
        <w:rPr>
          <w:rFonts w:ascii="Arial" w:hAnsi="Arial" w:cs="Arial"/>
          <w:sz w:val="20"/>
          <w:szCs w:val="20"/>
        </w:rPr>
        <w:t xml:space="preserve"> Product Data and the</w:t>
      </w:r>
      <w:r>
        <w:rPr>
          <w:rFonts w:ascii="Arial" w:hAnsi="Arial" w:cs="Arial"/>
          <w:sz w:val="20"/>
          <w:szCs w:val="20"/>
        </w:rPr>
        <w:t xml:space="preserve"> AVA Material Usage Guide, </w:t>
      </w:r>
      <w:r w:rsidR="000A5821">
        <w:rPr>
          <w:rFonts w:ascii="Arial" w:hAnsi="Arial" w:cs="Arial"/>
          <w:sz w:val="20"/>
          <w:szCs w:val="20"/>
        </w:rPr>
        <w:t xml:space="preserve">AVA </w:t>
      </w:r>
      <w:r w:rsidR="00221263">
        <w:rPr>
          <w:rFonts w:ascii="Arial" w:hAnsi="Arial" w:cs="Arial"/>
          <w:sz w:val="20"/>
          <w:szCs w:val="20"/>
        </w:rPr>
        <w:t>RSRV</w:t>
      </w:r>
      <w:r w:rsidR="00D84A61">
        <w:rPr>
          <w:rFonts w:ascii="Arial" w:hAnsi="Arial" w:cs="Arial"/>
          <w:sz w:val="20"/>
          <w:szCs w:val="20"/>
        </w:rPr>
        <w:t xml:space="preserve"> </w:t>
      </w:r>
      <w:r w:rsidR="00F207BB">
        <w:rPr>
          <w:rFonts w:ascii="Arial" w:hAnsi="Arial" w:cs="Arial"/>
          <w:sz w:val="20"/>
          <w:szCs w:val="20"/>
        </w:rPr>
        <w:t>HDC</w:t>
      </w:r>
      <w:r w:rsidR="0023152F">
        <w:rPr>
          <w:rFonts w:ascii="Arial" w:hAnsi="Arial" w:cs="Arial"/>
          <w:sz w:val="20"/>
          <w:szCs w:val="20"/>
        </w:rPr>
        <w:t xml:space="preserve"> </w:t>
      </w:r>
      <w:r w:rsidR="0023152F" w:rsidRPr="005410E8">
        <w:rPr>
          <w:rFonts w:ascii="Arial" w:hAnsi="Arial" w:cs="Arial"/>
          <w:sz w:val="20"/>
          <w:szCs w:val="20"/>
        </w:rPr>
        <w:t xml:space="preserve">shall </w:t>
      </w:r>
      <w:r>
        <w:rPr>
          <w:rFonts w:ascii="Arial" w:hAnsi="Arial" w:cs="Arial"/>
          <w:sz w:val="20"/>
          <w:szCs w:val="20"/>
        </w:rPr>
        <w:t xml:space="preserve">comply with all written specifications and be free from Manufacturing Defects and wear-through for </w:t>
      </w:r>
      <w:r w:rsidR="0052587D">
        <w:rPr>
          <w:rFonts w:ascii="Arial" w:hAnsi="Arial" w:cs="Arial"/>
          <w:sz w:val="20"/>
          <w:szCs w:val="20"/>
        </w:rPr>
        <w:t>the following periods:</w:t>
      </w:r>
    </w:p>
    <w:bookmarkEnd w:id="10"/>
    <w:p w14:paraId="310BC9EF" w14:textId="77777777" w:rsidR="00D36A8B" w:rsidRDefault="00D36A8B" w:rsidP="00D36A8B">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date of purchase.</w:t>
      </w:r>
    </w:p>
    <w:p w14:paraId="2C4EB416" w14:textId="77777777" w:rsidR="00D36A8B" w:rsidRPr="0023152F" w:rsidRDefault="00D36A8B" w:rsidP="00D36A8B">
      <w:pPr>
        <w:pStyle w:val="ListParagraph"/>
        <w:numPr>
          <w:ilvl w:val="5"/>
          <w:numId w:val="22"/>
        </w:numPr>
        <w:spacing w:after="60"/>
        <w:contextualSpacing w:val="0"/>
        <w:rPr>
          <w:rFonts w:ascii="Arial" w:hAnsi="Arial" w:cs="Arial"/>
          <w:sz w:val="20"/>
          <w:szCs w:val="20"/>
        </w:rPr>
      </w:pPr>
      <w:r>
        <w:rPr>
          <w:rFonts w:ascii="Arial" w:hAnsi="Arial" w:cs="Arial"/>
          <w:sz w:val="20"/>
          <w:szCs w:val="20"/>
        </w:rPr>
        <w:t>Light Commercial: Fifteen (15) years</w:t>
      </w:r>
      <w:r w:rsidRPr="005410E8">
        <w:rPr>
          <w:rFonts w:ascii="Arial" w:hAnsi="Arial" w:cs="Arial"/>
          <w:sz w:val="20"/>
          <w:szCs w:val="20"/>
        </w:rPr>
        <w:t xml:space="preserve"> </w:t>
      </w:r>
      <w:r>
        <w:rPr>
          <w:rFonts w:ascii="Arial" w:hAnsi="Arial" w:cs="Arial"/>
          <w:sz w:val="20"/>
          <w:szCs w:val="20"/>
        </w:rPr>
        <w:t>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2670C297" w:rsidR="002949D0" w:rsidRDefault="00CF51F2" w:rsidP="00233787">
      <w:pPr>
        <w:pStyle w:val="ListParagraph"/>
        <w:numPr>
          <w:ilvl w:val="3"/>
          <w:numId w:val="23"/>
        </w:numPr>
        <w:tabs>
          <w:tab w:val="clear" w:pos="3024"/>
          <w:tab w:val="num" w:pos="2584"/>
        </w:tabs>
        <w:contextualSpacing w:val="0"/>
        <w:rPr>
          <w:rFonts w:ascii="Arial" w:hAnsi="Arial" w:cs="Arial"/>
          <w:sz w:val="20"/>
          <w:szCs w:val="20"/>
        </w:rPr>
      </w:pPr>
      <w:bookmarkStart w:id="11" w:name="_Hlk93937863"/>
      <w:r>
        <w:rPr>
          <w:rFonts w:ascii="Arial" w:hAnsi="Arial" w:cs="Arial"/>
          <w:sz w:val="20"/>
          <w:szCs w:val="20"/>
        </w:rPr>
        <w:t>AVA</w:t>
      </w:r>
      <w:r w:rsidR="00280891">
        <w:rPr>
          <w:rFonts w:ascii="Arial" w:hAnsi="Arial" w:cs="Arial"/>
          <w:sz w:val="20"/>
          <w:szCs w:val="20"/>
        </w:rPr>
        <w:t xml:space="preserve"> by </w:t>
      </w:r>
      <w:r w:rsidR="002949D0">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bookmarkEnd w:id="11"/>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lastRenderedPageBreak/>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63BF79CD"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221263">
        <w:rPr>
          <w:rFonts w:ascii="Arial" w:hAnsi="Arial" w:cs="Arial"/>
          <w:sz w:val="20"/>
          <w:szCs w:val="20"/>
        </w:rPr>
        <w:t>RSRV</w:t>
      </w:r>
      <w:r w:rsidR="00D84A61">
        <w:rPr>
          <w:rFonts w:ascii="Arial" w:hAnsi="Arial" w:cs="Arial"/>
          <w:sz w:val="20"/>
          <w:szCs w:val="20"/>
        </w:rPr>
        <w:t xml:space="preserve"> </w:t>
      </w:r>
      <w:r w:rsidR="003B117D">
        <w:rPr>
          <w:rFonts w:ascii="Arial" w:hAnsi="Arial" w:cs="Arial"/>
          <w:sz w:val="20"/>
          <w:szCs w:val="20"/>
        </w:rPr>
        <w:t>Luxury Vinyl Tile (</w:t>
      </w:r>
      <w:r w:rsidR="00F207BB">
        <w:rPr>
          <w:rFonts w:ascii="Arial" w:hAnsi="Arial" w:cs="Arial"/>
          <w:sz w:val="20"/>
          <w:szCs w:val="20"/>
        </w:rPr>
        <w:t>HDC</w:t>
      </w:r>
      <w:r w:rsidR="003B117D">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15F5C200" w:rsidR="009F7B56" w:rsidRPr="00F56E8B" w:rsidRDefault="00F207BB"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HDC</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725BE53E" w14:textId="77777777" w:rsidR="00A8760A" w:rsidRDefault="00A8760A" w:rsidP="00A8760A">
      <w:pPr>
        <w:pStyle w:val="ListParagraph"/>
        <w:numPr>
          <w:ilvl w:val="3"/>
          <w:numId w:val="23"/>
        </w:numPr>
        <w:spacing w:after="60"/>
        <w:contextualSpacing w:val="0"/>
        <w:rPr>
          <w:rFonts w:ascii="Arial" w:hAnsi="Arial" w:cs="Arial"/>
          <w:sz w:val="20"/>
          <w:szCs w:val="20"/>
        </w:rPr>
      </w:pPr>
      <w:r>
        <w:rPr>
          <w:rFonts w:ascii="Arial" w:hAnsi="Arial" w:cs="Arial"/>
          <w:sz w:val="20"/>
          <w:szCs w:val="20"/>
        </w:rPr>
        <w:t>6.6 inches by 59.75 inches by 15/64 (167.64 mm by 1.52 m by 6 mm)</w:t>
      </w:r>
    </w:p>
    <w:p w14:paraId="4A766027" w14:textId="77777777" w:rsidR="00A8760A" w:rsidRDefault="00A8760A" w:rsidP="00A8760A">
      <w:pPr>
        <w:pStyle w:val="ListParagraph"/>
        <w:numPr>
          <w:ilvl w:val="3"/>
          <w:numId w:val="23"/>
        </w:numPr>
        <w:spacing w:after="60"/>
        <w:contextualSpacing w:val="0"/>
        <w:rPr>
          <w:rFonts w:ascii="Arial" w:hAnsi="Arial" w:cs="Arial"/>
          <w:sz w:val="20"/>
          <w:szCs w:val="20"/>
        </w:rPr>
      </w:pPr>
      <w:r>
        <w:rPr>
          <w:rFonts w:ascii="Arial" w:hAnsi="Arial" w:cs="Arial"/>
          <w:sz w:val="20"/>
          <w:szCs w:val="20"/>
        </w:rPr>
        <w:t>9.25 inches by 71.45 inches by 15/64 (234.95 mm by 1.81 m by 6 mm)</w:t>
      </w:r>
    </w:p>
    <w:p w14:paraId="3A538FE9" w14:textId="77777777" w:rsidR="00A8760A" w:rsidRDefault="00A8760A" w:rsidP="00A8760A">
      <w:pPr>
        <w:pStyle w:val="ListParagraph"/>
        <w:numPr>
          <w:ilvl w:val="3"/>
          <w:numId w:val="23"/>
        </w:numPr>
        <w:spacing w:after="60"/>
        <w:contextualSpacing w:val="0"/>
        <w:rPr>
          <w:rFonts w:ascii="Arial" w:hAnsi="Arial" w:cs="Arial"/>
          <w:sz w:val="20"/>
          <w:szCs w:val="20"/>
        </w:rPr>
      </w:pPr>
      <w:r>
        <w:rPr>
          <w:rFonts w:ascii="Arial" w:hAnsi="Arial" w:cs="Arial"/>
          <w:sz w:val="20"/>
          <w:szCs w:val="20"/>
        </w:rPr>
        <w:t>17.75 inches by 71.45 inches by 15/64 (450.85 mm by 908.05 mm by 6mm)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6733D126"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Harbor</w:t>
      </w:r>
    </w:p>
    <w:p w14:paraId="49EB9BA3"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Iron</w:t>
      </w:r>
    </w:p>
    <w:p w14:paraId="6EBE8737"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Pearl</w:t>
      </w:r>
    </w:p>
    <w:p w14:paraId="1E56425E"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6E3CCD83"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Komma Cellar </w:t>
      </w:r>
    </w:p>
    <w:p w14:paraId="2DA511BA"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Edgewater</w:t>
      </w:r>
    </w:p>
    <w:p w14:paraId="30A5DF38"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Honey</w:t>
      </w:r>
    </w:p>
    <w:p w14:paraId="6671283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Legacy</w:t>
      </w:r>
    </w:p>
    <w:p w14:paraId="1E2144D0"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Loft</w:t>
      </w:r>
    </w:p>
    <w:p w14:paraId="7D59B02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Komma Wharf</w:t>
      </w:r>
    </w:p>
    <w:p w14:paraId="74C8E5FE"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Cellar </w:t>
      </w:r>
    </w:p>
    <w:p w14:paraId="5A2C4944"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Edgewater</w:t>
      </w:r>
    </w:p>
    <w:p w14:paraId="7003A99D"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Honey</w:t>
      </w:r>
    </w:p>
    <w:p w14:paraId="578EEC29"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Legacy </w:t>
      </w:r>
    </w:p>
    <w:p w14:paraId="2106D21D"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Kyoto Loft </w:t>
      </w:r>
    </w:p>
    <w:p w14:paraId="1DB7679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Kyoto Wharf</w:t>
      </w:r>
    </w:p>
    <w:p w14:paraId="200F045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Cellar </w:t>
      </w:r>
    </w:p>
    <w:p w14:paraId="7B278088"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Edgewater </w:t>
      </w:r>
    </w:p>
    <w:p w14:paraId="357AE14F"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Honey </w:t>
      </w:r>
    </w:p>
    <w:p w14:paraId="46226FF0"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Legacy </w:t>
      </w:r>
    </w:p>
    <w:p w14:paraId="322D14A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Washed Loft </w:t>
      </w:r>
    </w:p>
    <w:p w14:paraId="067EACBB" w14:textId="77777777" w:rsidR="00A8760A" w:rsidRDefault="00A8760A" w:rsidP="00A8760A">
      <w:pPr>
        <w:pStyle w:val="ListParagraph"/>
        <w:numPr>
          <w:ilvl w:val="2"/>
          <w:numId w:val="23"/>
        </w:numPr>
        <w:spacing w:after="60"/>
        <w:contextualSpacing w:val="0"/>
        <w:rPr>
          <w:rFonts w:ascii="Arial" w:hAnsi="Arial" w:cs="Arial"/>
          <w:sz w:val="20"/>
          <w:szCs w:val="20"/>
        </w:rPr>
      </w:pPr>
      <w:r>
        <w:rPr>
          <w:rFonts w:ascii="Arial" w:hAnsi="Arial" w:cs="Arial"/>
          <w:sz w:val="20"/>
          <w:szCs w:val="20"/>
        </w:rPr>
        <w:t>Washed Wharf</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D5CFE9F" w14:textId="5B8D46DE" w:rsidR="00004158" w:rsidRPr="00187E00"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Embossed </w:t>
      </w:r>
      <w:proofErr w:type="gramStart"/>
      <w:r>
        <w:rPr>
          <w:rFonts w:ascii="Arial" w:hAnsi="Arial" w:cs="Arial"/>
          <w:sz w:val="20"/>
          <w:szCs w:val="20"/>
        </w:rPr>
        <w:t>With</w:t>
      </w:r>
      <w:proofErr w:type="gramEnd"/>
      <w:r w:rsidR="006063A0">
        <w:rPr>
          <w:rFonts w:ascii="Arial" w:hAnsi="Arial" w:cs="Arial"/>
          <w:sz w:val="20"/>
          <w:szCs w:val="20"/>
        </w:rPr>
        <w:t xml:space="preserve"> Micro-bevel</w:t>
      </w:r>
    </w:p>
    <w:p w14:paraId="13A0E0B9"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F3261 – Rigid Polymeric Core:</w:t>
      </w:r>
    </w:p>
    <w:p w14:paraId="1DD9CD36"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 Type B, Grade 2, Backing Class B</w:t>
      </w:r>
    </w:p>
    <w:p w14:paraId="6480FAB9" w14:textId="24512A62"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Size: Passes, </w:t>
      </w:r>
      <w:r>
        <w:rPr>
          <w:rFonts w:ascii="Calibri" w:hAnsi="Calibri" w:cs="Calibri"/>
          <w:sz w:val="20"/>
          <w:szCs w:val="20"/>
        </w:rPr>
        <w:t>±</w:t>
      </w:r>
      <w:r>
        <w:rPr>
          <w:rFonts w:ascii="Arial" w:hAnsi="Arial" w:cs="Arial"/>
          <w:sz w:val="20"/>
          <w:szCs w:val="20"/>
        </w:rPr>
        <w:t xml:space="preserve"> 1.5 mm</w:t>
      </w:r>
    </w:p>
    <w:p w14:paraId="493BD548" w14:textId="58D3A7EC"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Squareness: Passes, </w:t>
      </w:r>
      <w:r>
        <w:rPr>
          <w:rFonts w:ascii="Calibri" w:hAnsi="Calibri" w:cs="Calibri"/>
          <w:sz w:val="20"/>
          <w:szCs w:val="20"/>
        </w:rPr>
        <w:t>±</w:t>
      </w:r>
      <w:r>
        <w:rPr>
          <w:rFonts w:ascii="Arial" w:hAnsi="Arial" w:cs="Arial"/>
          <w:sz w:val="20"/>
          <w:szCs w:val="20"/>
        </w:rPr>
        <w:t xml:space="preserve"> 0.25 mm</w:t>
      </w:r>
    </w:p>
    <w:p w14:paraId="4ADDFD06" w14:textId="3C6CE364"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Flooring w/ Foam Layer: Passes, </w:t>
      </w:r>
      <w:r>
        <w:rPr>
          <w:rFonts w:ascii="Calibri" w:hAnsi="Calibri" w:cs="Calibri"/>
          <w:sz w:val="20"/>
          <w:szCs w:val="20"/>
        </w:rPr>
        <w:t>±</w:t>
      </w:r>
      <w:r>
        <w:rPr>
          <w:rFonts w:ascii="Arial" w:hAnsi="Arial" w:cs="Arial"/>
          <w:sz w:val="20"/>
          <w:szCs w:val="20"/>
        </w:rPr>
        <w:t xml:space="preserve"> 0.2 mm</w:t>
      </w:r>
    </w:p>
    <w:p w14:paraId="498A6AF7" w14:textId="77777777" w:rsidR="006063A0" w:rsidRDefault="006063A0" w:rsidP="006063A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Passes, ≥ 0.5 mm</w:t>
      </w:r>
    </w:p>
    <w:p w14:paraId="22F3AA15" w14:textId="368407FC"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Flatness: Passes, </w:t>
      </w:r>
      <w:r>
        <w:rPr>
          <w:rFonts w:ascii="Calibri" w:hAnsi="Calibri" w:cs="Calibri"/>
          <w:sz w:val="20"/>
          <w:szCs w:val="20"/>
        </w:rPr>
        <w:t>±</w:t>
      </w:r>
      <w:r>
        <w:rPr>
          <w:rFonts w:ascii="Arial" w:hAnsi="Arial" w:cs="Arial"/>
          <w:sz w:val="20"/>
          <w:szCs w:val="20"/>
        </w:rPr>
        <w:t xml:space="preserve"> 0.2 mm width, &lt;0.2% length</w:t>
      </w:r>
    </w:p>
    <w:p w14:paraId="0D2B2CE1" w14:textId="3D3C48AA" w:rsidR="00004158" w:rsidRP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24337 – Joint Opening: Passes, </w:t>
      </w:r>
      <w:r>
        <w:rPr>
          <w:rFonts w:ascii="Calibri" w:hAnsi="Calibri" w:cs="Calibri"/>
          <w:sz w:val="20"/>
          <w:szCs w:val="20"/>
        </w:rPr>
        <w:t>≤</w:t>
      </w:r>
      <w:r>
        <w:rPr>
          <w:rFonts w:ascii="Arial" w:hAnsi="Arial" w:cs="Arial"/>
          <w:sz w:val="20"/>
          <w:szCs w:val="20"/>
        </w:rPr>
        <w:t xml:space="preserve"> 0.2 mm</w:t>
      </w:r>
    </w:p>
    <w:p w14:paraId="6793FDD8" w14:textId="77777777"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t>ISO 24337 – Joint Ledging: Passes, ≤ 0.15mm</w:t>
      </w:r>
    </w:p>
    <w:p w14:paraId="37715A83" w14:textId="24293A0E" w:rsidR="00004158" w:rsidRPr="00004158" w:rsidRDefault="00004158" w:rsidP="001421EF">
      <w:pPr>
        <w:pStyle w:val="ListParagraph"/>
        <w:numPr>
          <w:ilvl w:val="3"/>
          <w:numId w:val="23"/>
        </w:numPr>
        <w:spacing w:after="60"/>
        <w:contextualSpacing w:val="0"/>
        <w:rPr>
          <w:rFonts w:ascii="Arial" w:hAnsi="Arial" w:cs="Arial"/>
          <w:sz w:val="20"/>
          <w:szCs w:val="20"/>
        </w:rPr>
      </w:pPr>
      <w:r w:rsidRPr="00004158">
        <w:rPr>
          <w:rFonts w:ascii="Arial" w:hAnsi="Arial" w:cs="Arial"/>
          <w:sz w:val="20"/>
          <w:szCs w:val="20"/>
        </w:rPr>
        <w:lastRenderedPageBreak/>
        <w:t xml:space="preserve">ASTM F1914 – Residual Indentation: Passes, </w:t>
      </w:r>
      <w:r w:rsidR="00F207BB">
        <w:rPr>
          <w:rFonts w:ascii="Arial" w:hAnsi="Arial" w:cs="Arial"/>
          <w:sz w:val="20"/>
          <w:szCs w:val="20"/>
        </w:rPr>
        <w:t>≤ 0.18mm</w:t>
      </w:r>
    </w:p>
    <w:p w14:paraId="12AA2471"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Surface Integrity: Passes, No Puncture</w:t>
      </w:r>
    </w:p>
    <w:p w14:paraId="2444B627"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ISO 23999 – Dimensional Stability: Passes, &lt;0.2% / lin. ft.</w:t>
      </w:r>
    </w:p>
    <w:p w14:paraId="7B0CCB5C" w14:textId="639A4883" w:rsidR="00004158" w:rsidRPr="006F7BAD"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ISO 23999 – Curling: Passes, </w:t>
      </w:r>
      <w:r w:rsidR="00F207BB">
        <w:rPr>
          <w:rFonts w:ascii="Arial" w:hAnsi="Arial" w:cs="Arial"/>
          <w:sz w:val="20"/>
          <w:szCs w:val="20"/>
        </w:rPr>
        <w:t>≤ 2mm</w:t>
      </w:r>
    </w:p>
    <w:p w14:paraId="34E2766B"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6EE5B33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7D196F10"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3C6C59A"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B978A7A" w14:textId="77777777" w:rsidR="00004158" w:rsidRPr="0032787E" w:rsidRDefault="00004158" w:rsidP="00004158">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FA82284"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004104A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95B9D28" w14:textId="77777777" w:rsidR="00004158" w:rsidRPr="005410E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2AA8ED5D"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2DA6C4E1"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71DBB923" w14:textId="77777777" w:rsidR="00004158"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55A65E9" w14:textId="77777777" w:rsidR="00004158" w:rsidRPr="00BC61D3" w:rsidRDefault="00004158" w:rsidP="00004158">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4804483A"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&lt;ΔE8</w:t>
      </w:r>
    </w:p>
    <w:p w14:paraId="6753B5D4" w14:textId="77777777" w:rsidR="00004158"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 xml:space="preserve">Passes, </w:t>
      </w:r>
      <w:r>
        <w:rPr>
          <w:rFonts w:ascii="Arial" w:hAnsi="Arial" w:cs="Arial"/>
          <w:sz w:val="20"/>
          <w:szCs w:val="20"/>
        </w:rPr>
        <w:t>&lt;</w:t>
      </w:r>
      <w:r w:rsidRPr="00C31669">
        <w:rPr>
          <w:rFonts w:ascii="Arial" w:hAnsi="Arial" w:cs="Arial"/>
          <w:sz w:val="20"/>
          <w:szCs w:val="20"/>
        </w:rPr>
        <w:t>ΔE8</w:t>
      </w:r>
    </w:p>
    <w:p w14:paraId="11738147" w14:textId="732F4E33" w:rsidR="00004158" w:rsidRPr="00D32D3E" w:rsidRDefault="00004158" w:rsidP="00004158">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F207BB">
        <w:rPr>
          <w:rFonts w:ascii="Arial" w:hAnsi="Arial" w:cs="Arial"/>
          <w:sz w:val="20"/>
          <w:szCs w:val="20"/>
        </w:rPr>
        <w:t xml:space="preserve">≤ 0.13mm indent, </w:t>
      </w:r>
      <w:r>
        <w:rPr>
          <w:rFonts w:ascii="Arial" w:hAnsi="Arial" w:cs="Arial"/>
          <w:sz w:val="20"/>
          <w:szCs w:val="20"/>
        </w:rPr>
        <w:t>250 lbs.</w:t>
      </w:r>
    </w:p>
    <w:p w14:paraId="17332C8E"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2140FA10"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54C5ED4F" w14:textId="77777777" w:rsidR="00004158" w:rsidRDefault="00004158" w:rsidP="0000415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 – Slip Resistance: &gt;0.6 (dry)</w:t>
      </w:r>
    </w:p>
    <w:p w14:paraId="19776C14" w14:textId="38198EBD"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w:t>
      </w:r>
      <w:r w:rsidR="00DA1D1D">
        <w:rPr>
          <w:rFonts w:ascii="Arial" w:hAnsi="Arial" w:cs="Arial"/>
          <w:sz w:val="20"/>
          <w:szCs w:val="20"/>
        </w:rPr>
        <w:t>6</w:t>
      </w:r>
      <w:r w:rsidR="00280891">
        <w:rPr>
          <w:rFonts w:ascii="Arial" w:hAnsi="Arial" w:cs="Arial"/>
          <w:sz w:val="20"/>
          <w:szCs w:val="20"/>
        </w:rPr>
        <w:t xml:space="preserve"> </w:t>
      </w:r>
      <w:r>
        <w:rPr>
          <w:rFonts w:ascii="Arial" w:hAnsi="Arial" w:cs="Arial"/>
          <w:sz w:val="20"/>
          <w:szCs w:val="20"/>
        </w:rPr>
        <w:t>(6 in. Concrete)</w:t>
      </w:r>
    </w:p>
    <w:p w14:paraId="1307CDA8" w14:textId="5CFAF28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sidR="00F207BB">
        <w:rPr>
          <w:rFonts w:ascii="Arial" w:hAnsi="Arial" w:cs="Arial"/>
          <w:sz w:val="20"/>
          <w:szCs w:val="20"/>
        </w:rPr>
        <w:t>0</w:t>
      </w:r>
      <w:r w:rsidR="00280891">
        <w:rPr>
          <w:rFonts w:ascii="Arial" w:hAnsi="Arial" w:cs="Arial"/>
          <w:sz w:val="20"/>
          <w:szCs w:val="20"/>
        </w:rPr>
        <w:t xml:space="preserve"> </w:t>
      </w:r>
      <w:r>
        <w:rPr>
          <w:rFonts w:ascii="Arial" w:hAnsi="Arial" w:cs="Arial"/>
          <w:sz w:val="20"/>
          <w:szCs w:val="20"/>
        </w:rPr>
        <w:t>(6 in. Concrete)</w:t>
      </w:r>
    </w:p>
    <w:p w14:paraId="62940071" w14:textId="1D762C45"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elta Impact Insulation: ΔIIC 2</w:t>
      </w:r>
      <w:r w:rsidR="00F207BB">
        <w:rPr>
          <w:rFonts w:ascii="Arial" w:hAnsi="Arial" w:cs="Arial"/>
          <w:sz w:val="20"/>
          <w:szCs w:val="20"/>
        </w:rPr>
        <w:t>4</w:t>
      </w:r>
      <w:r w:rsidR="00280891">
        <w:rPr>
          <w:rFonts w:ascii="Arial" w:hAnsi="Arial" w:cs="Arial"/>
          <w:sz w:val="20"/>
          <w:szCs w:val="20"/>
        </w:rPr>
        <w:t xml:space="preserve"> </w:t>
      </w:r>
      <w:r>
        <w:rPr>
          <w:rFonts w:ascii="Arial" w:hAnsi="Arial" w:cs="Arial"/>
          <w:sz w:val="20"/>
          <w:szCs w:val="20"/>
        </w:rPr>
        <w:t>(6 in. Concrete)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4ABA7C06" w14:textId="77777777" w:rsidR="00CC73FF" w:rsidRDefault="00CC73FF" w:rsidP="00CC73FF">
      <w:pPr>
        <w:pStyle w:val="ListParagraph"/>
        <w:numPr>
          <w:ilvl w:val="2"/>
          <w:numId w:val="24"/>
        </w:numPr>
        <w:spacing w:after="60"/>
        <w:contextualSpacing w:val="0"/>
        <w:rPr>
          <w:rFonts w:ascii="Arial" w:hAnsi="Arial" w:cs="Arial"/>
          <w:sz w:val="20"/>
          <w:szCs w:val="20"/>
        </w:rPr>
      </w:pPr>
      <w:bookmarkStart w:id="12" w:name="_Hlk93937940"/>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bookmarkEnd w:id="12"/>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499D8EF3" w:rsidR="00407395" w:rsidRDefault="00407395" w:rsidP="00407395">
      <w:pPr>
        <w:pStyle w:val="ListParagraph"/>
        <w:numPr>
          <w:ilvl w:val="3"/>
          <w:numId w:val="24"/>
        </w:numPr>
        <w:spacing w:after="60"/>
        <w:contextualSpacing w:val="0"/>
        <w:rPr>
          <w:rFonts w:ascii="Arial" w:hAnsi="Arial" w:cs="Arial"/>
          <w:sz w:val="20"/>
          <w:szCs w:val="20"/>
        </w:rPr>
      </w:pPr>
      <w:bookmarkStart w:id="13" w:name="_Hlk93937964"/>
      <w:r>
        <w:rPr>
          <w:rFonts w:ascii="Arial" w:hAnsi="Arial" w:cs="Arial"/>
          <w:sz w:val="20"/>
          <w:szCs w:val="20"/>
        </w:rPr>
        <w:t xml:space="preserve">Verify substrate conditions, which have been previously installed under other sections, are acceptable for product installation in accordance with manufacturer’s </w:t>
      </w:r>
      <w:r w:rsidR="005A5C19">
        <w:rPr>
          <w:rFonts w:ascii="Arial" w:hAnsi="Arial" w:cs="Arial"/>
          <w:sz w:val="20"/>
          <w:szCs w:val="20"/>
        </w:rPr>
        <w:t>Product Data</w:t>
      </w:r>
      <w:r>
        <w:rPr>
          <w:rFonts w:ascii="Arial" w:hAnsi="Arial" w:cs="Arial"/>
          <w:sz w:val="20"/>
          <w:szCs w:val="20"/>
        </w:rPr>
        <w:t xml:space="preserve">. </w:t>
      </w:r>
    </w:p>
    <w:p w14:paraId="5A0D0624" w14:textId="6B515F89"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CC73FF">
        <w:rPr>
          <w:rFonts w:ascii="Arial" w:hAnsi="Arial" w:cs="Arial"/>
          <w:sz w:val="20"/>
          <w:szCs w:val="20"/>
        </w:rPr>
        <w:t xml:space="preserve">the </w:t>
      </w:r>
      <w:r w:rsidR="00221263">
        <w:rPr>
          <w:rFonts w:ascii="Arial" w:hAnsi="Arial" w:cs="Arial"/>
          <w:sz w:val="20"/>
          <w:szCs w:val="20"/>
        </w:rPr>
        <w:t>RSRV</w:t>
      </w:r>
      <w:r w:rsidR="00D84A61">
        <w:rPr>
          <w:rFonts w:ascii="Arial" w:hAnsi="Arial" w:cs="Arial"/>
          <w:sz w:val="20"/>
          <w:szCs w:val="20"/>
        </w:rPr>
        <w:t xml:space="preserv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 xml:space="preserve">Product Data </w:t>
      </w:r>
      <w:r w:rsidR="00590EAC" w:rsidRPr="005410E8">
        <w:rPr>
          <w:rFonts w:ascii="Arial" w:hAnsi="Arial" w:cs="Arial"/>
          <w:sz w:val="20"/>
          <w:szCs w:val="20"/>
        </w:rPr>
        <w:t xml:space="preserve">and </w:t>
      </w:r>
      <w:r w:rsidR="00BE2400">
        <w:rPr>
          <w:rFonts w:ascii="Arial" w:hAnsi="Arial" w:cs="Arial"/>
          <w:sz w:val="20"/>
          <w:szCs w:val="20"/>
        </w:rPr>
        <w:t xml:space="preserve">all </w:t>
      </w:r>
      <w:r w:rsidR="00590EAC" w:rsidRPr="005410E8">
        <w:rPr>
          <w:rFonts w:ascii="Arial" w:hAnsi="Arial" w:cs="Arial"/>
          <w:sz w:val="20"/>
          <w:szCs w:val="20"/>
        </w:rPr>
        <w:t xml:space="preserve">applicable </w:t>
      </w:r>
      <w:r w:rsidR="00BE2400">
        <w:rPr>
          <w:rFonts w:ascii="Arial" w:hAnsi="Arial" w:cs="Arial"/>
          <w:sz w:val="20"/>
          <w:szCs w:val="20"/>
        </w:rPr>
        <w:t>industry</w:t>
      </w:r>
      <w:r w:rsidR="00590EAC" w:rsidRPr="005410E8">
        <w:rPr>
          <w:rFonts w:ascii="Arial" w:hAnsi="Arial" w:cs="Arial"/>
          <w:sz w:val="20"/>
          <w:szCs w:val="20"/>
        </w:rPr>
        <w:t xml:space="preserve">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bookmarkStart w:id="14" w:name="_Hlk93937993"/>
      <w:r w:rsidRPr="005410E8">
        <w:rPr>
          <w:rFonts w:ascii="Arial" w:hAnsi="Arial" w:cs="Arial"/>
          <w:sz w:val="20"/>
          <w:szCs w:val="20"/>
        </w:rPr>
        <w:t>PREPARATION</w:t>
      </w:r>
    </w:p>
    <w:bookmarkEnd w:id="13"/>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256B5B7C"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CC73FF">
        <w:rPr>
          <w:rFonts w:ascii="Arial" w:hAnsi="Arial" w:cs="Arial"/>
          <w:sz w:val="20"/>
          <w:szCs w:val="20"/>
        </w:rPr>
        <w:t xml:space="preserve">the </w:t>
      </w:r>
      <w:r w:rsidR="00221263">
        <w:rPr>
          <w:rFonts w:ascii="Arial" w:hAnsi="Arial" w:cs="Arial"/>
          <w:sz w:val="20"/>
          <w:szCs w:val="20"/>
        </w:rPr>
        <w:t>RSRV</w:t>
      </w:r>
      <w:r w:rsidR="00D84A61">
        <w:rPr>
          <w:rFonts w:ascii="Arial" w:hAnsi="Arial" w:cs="Arial"/>
          <w:sz w:val="20"/>
          <w:szCs w:val="20"/>
        </w:rPr>
        <w:t xml:space="preserv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258FFFDC"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CC73FF">
        <w:rPr>
          <w:rFonts w:ascii="Arial" w:hAnsi="Arial" w:cs="Arial"/>
          <w:sz w:val="20"/>
          <w:szCs w:val="20"/>
        </w:rPr>
        <w:t>the</w:t>
      </w:r>
      <w:r w:rsidR="000A5821">
        <w:rPr>
          <w:rFonts w:ascii="Arial" w:hAnsi="Arial" w:cs="Arial"/>
          <w:sz w:val="20"/>
          <w:szCs w:val="20"/>
        </w:rPr>
        <w:t xml:space="preserve"> </w:t>
      </w:r>
      <w:r w:rsidR="00221263">
        <w:rPr>
          <w:rFonts w:ascii="Arial" w:hAnsi="Arial" w:cs="Arial"/>
          <w:sz w:val="20"/>
          <w:szCs w:val="20"/>
        </w:rPr>
        <w:t>RSRV</w:t>
      </w:r>
      <w:r w:rsidR="00BC1199">
        <w:rPr>
          <w:rFonts w:ascii="Arial" w:hAnsi="Arial" w:cs="Arial"/>
          <w:sz w:val="20"/>
          <w:szCs w:val="20"/>
        </w:rPr>
        <w:t xml:space="preserve"> </w:t>
      </w:r>
      <w:r w:rsidR="00F207BB">
        <w:rPr>
          <w:rFonts w:ascii="Arial" w:hAnsi="Arial" w:cs="Arial"/>
          <w:sz w:val="20"/>
          <w:szCs w:val="20"/>
        </w:rPr>
        <w:t>HDC</w:t>
      </w:r>
      <w:r w:rsidR="00E92C7D"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2AED6422" w14:textId="515BC5BC"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CC73FF">
        <w:rPr>
          <w:rFonts w:ascii="Arial" w:hAnsi="Arial" w:cs="Arial"/>
          <w:sz w:val="20"/>
          <w:szCs w:val="20"/>
        </w:rPr>
        <w:t xml:space="preserve">the </w:t>
      </w:r>
      <w:r w:rsidR="00221263">
        <w:rPr>
          <w:rFonts w:ascii="Arial" w:hAnsi="Arial" w:cs="Arial"/>
          <w:sz w:val="20"/>
          <w:szCs w:val="20"/>
        </w:rPr>
        <w:t>RSRV</w:t>
      </w:r>
      <w:r w:rsidR="00BC1199">
        <w:rPr>
          <w:rFonts w:ascii="Arial" w:hAnsi="Arial" w:cs="Arial"/>
          <w:sz w:val="20"/>
          <w:szCs w:val="20"/>
        </w:rPr>
        <w:t xml:space="preserve"> </w:t>
      </w:r>
      <w:r w:rsidR="00F207BB">
        <w:rPr>
          <w:rFonts w:ascii="Arial" w:hAnsi="Arial" w:cs="Arial"/>
          <w:sz w:val="20"/>
          <w:szCs w:val="20"/>
        </w:rPr>
        <w:t>HDC</w:t>
      </w:r>
      <w:r w:rsidR="00BE2400">
        <w:rPr>
          <w:rFonts w:ascii="Arial" w:hAnsi="Arial" w:cs="Arial"/>
          <w:sz w:val="20"/>
          <w:szCs w:val="20"/>
        </w:rPr>
        <w:t xml:space="preserve"> 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2B8A14D4"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CC73FF">
        <w:rPr>
          <w:rFonts w:ascii="Arial" w:hAnsi="Arial" w:cs="Arial"/>
          <w:sz w:val="20"/>
          <w:szCs w:val="20"/>
        </w:rPr>
        <w:t xml:space="preserve">the </w:t>
      </w:r>
      <w:r w:rsidR="00221263">
        <w:rPr>
          <w:rFonts w:ascii="Arial" w:hAnsi="Arial" w:cs="Arial"/>
          <w:sz w:val="20"/>
          <w:szCs w:val="20"/>
        </w:rPr>
        <w:t>RSRV</w:t>
      </w:r>
      <w:r w:rsidR="00BC1199">
        <w:rPr>
          <w:rFonts w:ascii="Arial" w:hAnsi="Arial" w:cs="Arial"/>
          <w:sz w:val="20"/>
          <w:szCs w:val="20"/>
        </w:rPr>
        <w:t xml:space="preserve"> </w:t>
      </w:r>
      <w:r w:rsidR="00F207BB">
        <w:rPr>
          <w:rFonts w:ascii="Arial" w:hAnsi="Arial" w:cs="Arial"/>
          <w:sz w:val="20"/>
          <w:szCs w:val="20"/>
        </w:rPr>
        <w:t>HDC</w:t>
      </w:r>
      <w:r w:rsidR="00573322">
        <w:rPr>
          <w:rFonts w:ascii="Arial" w:hAnsi="Arial" w:cs="Arial"/>
          <w:sz w:val="20"/>
          <w:szCs w:val="20"/>
        </w:rPr>
        <w:t xml:space="preserve"> </w:t>
      </w:r>
      <w:r w:rsidR="00BE2400">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250AA87C"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CC73FF">
        <w:rPr>
          <w:rFonts w:ascii="Arial" w:hAnsi="Arial" w:cs="Arial"/>
          <w:sz w:val="20"/>
          <w:szCs w:val="20"/>
        </w:rPr>
        <w:t xml:space="preserve">the </w:t>
      </w:r>
      <w:r w:rsidR="00221263">
        <w:rPr>
          <w:rFonts w:ascii="Arial" w:hAnsi="Arial" w:cs="Arial"/>
          <w:sz w:val="20"/>
          <w:szCs w:val="20"/>
        </w:rPr>
        <w:t>RSRV</w:t>
      </w:r>
      <w:r w:rsidR="00BC1199">
        <w:rPr>
          <w:rFonts w:ascii="Arial" w:hAnsi="Arial" w:cs="Arial"/>
          <w:sz w:val="20"/>
          <w:szCs w:val="20"/>
        </w:rPr>
        <w:t xml:space="preserve"> </w:t>
      </w:r>
      <w:r w:rsidR="00F207BB">
        <w:rPr>
          <w:rFonts w:ascii="Arial" w:hAnsi="Arial" w:cs="Arial"/>
          <w:sz w:val="20"/>
          <w:szCs w:val="20"/>
        </w:rPr>
        <w:t>HDC</w:t>
      </w:r>
      <w:r w:rsidR="00590EAC" w:rsidRPr="005410E8">
        <w:rPr>
          <w:rFonts w:ascii="Arial" w:hAnsi="Arial" w:cs="Arial"/>
          <w:sz w:val="20"/>
          <w:szCs w:val="20"/>
        </w:rPr>
        <w:t xml:space="preserve"> </w:t>
      </w:r>
      <w:r w:rsidR="00BE2400">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6782601B"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Permanent Floor Protection: Ensure furniture feet/bottom, glides and chair casters dimensions and materials are in accordance with floor protection requirements published in</w:t>
      </w:r>
      <w:r w:rsidR="00CC73FF">
        <w:rPr>
          <w:rFonts w:ascii="Arial" w:hAnsi="Arial" w:cs="Arial"/>
          <w:sz w:val="20"/>
          <w:szCs w:val="20"/>
        </w:rPr>
        <w:t xml:space="preserve"> the</w:t>
      </w:r>
      <w:r>
        <w:rPr>
          <w:rFonts w:ascii="Arial" w:hAnsi="Arial" w:cs="Arial"/>
          <w:sz w:val="20"/>
          <w:szCs w:val="20"/>
        </w:rPr>
        <w:t xml:space="preserve"> </w:t>
      </w:r>
      <w:r w:rsidR="00221263">
        <w:rPr>
          <w:rFonts w:ascii="Arial" w:hAnsi="Arial" w:cs="Arial"/>
          <w:sz w:val="20"/>
          <w:szCs w:val="20"/>
        </w:rPr>
        <w:t>RSRV</w:t>
      </w:r>
      <w:r w:rsidR="00BC1199">
        <w:rPr>
          <w:rFonts w:ascii="Arial" w:hAnsi="Arial" w:cs="Arial"/>
          <w:sz w:val="20"/>
          <w:szCs w:val="20"/>
        </w:rPr>
        <w:t xml:space="preserve"> </w:t>
      </w:r>
      <w:r w:rsidR="00F207BB">
        <w:rPr>
          <w:rFonts w:ascii="Arial" w:hAnsi="Arial" w:cs="Arial"/>
          <w:sz w:val="20"/>
          <w:szCs w:val="20"/>
        </w:rPr>
        <w:t>HDC</w:t>
      </w:r>
      <w:r w:rsidR="000962C1">
        <w:rPr>
          <w:rFonts w:ascii="Arial" w:hAnsi="Arial" w:cs="Arial"/>
          <w:sz w:val="20"/>
          <w:szCs w:val="20"/>
        </w:rPr>
        <w:t xml:space="preserve"> </w:t>
      </w:r>
      <w:r w:rsidR="00BE2400">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bookmarkEnd w:id="14"/>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97B1" w14:textId="77777777" w:rsidR="005E4BCA" w:rsidRDefault="005E4BCA">
      <w:r>
        <w:separator/>
      </w:r>
    </w:p>
  </w:endnote>
  <w:endnote w:type="continuationSeparator" w:id="0">
    <w:p w14:paraId="148E7D4A" w14:textId="77777777" w:rsidR="005E4BCA" w:rsidRDefault="005E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67C8FF46"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D36A8B">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111AF291"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D36A8B">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EC0AB" w14:textId="77777777" w:rsidR="005E4BCA" w:rsidRDefault="005E4BCA">
      <w:r>
        <w:separator/>
      </w:r>
    </w:p>
  </w:footnote>
  <w:footnote w:type="continuationSeparator" w:id="0">
    <w:p w14:paraId="2D0BDD51" w14:textId="77777777" w:rsidR="005E4BCA" w:rsidRDefault="005E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717D51">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6704;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78C28052" w:rsidR="002F3C39" w:rsidRDefault="00280891" w:rsidP="00757841">
    <w:pPr>
      <w:pStyle w:val="ARCATheader"/>
      <w:tabs>
        <w:tab w:val="left" w:pos="8562"/>
      </w:tabs>
    </w:pPr>
    <w:r>
      <w:rPr>
        <w:noProof/>
      </w:rPr>
      <w:drawing>
        <wp:anchor distT="0" distB="0" distL="114300" distR="114300" simplePos="0" relativeHeight="251666944" behindDoc="1" locked="0" layoutInCell="1" allowOverlap="1" wp14:anchorId="564BF80B" wp14:editId="73A4BE05">
          <wp:simplePos x="0" y="0"/>
          <wp:positionH relativeFrom="page">
            <wp:align>right</wp:align>
          </wp:positionH>
          <wp:positionV relativeFrom="paragraph">
            <wp:posOffset>-436098</wp:posOffset>
          </wp:positionV>
          <wp:extent cx="7778750" cy="10002129"/>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3432" cy="10008149"/>
                  </a:xfrm>
                  <a:prstGeom prst="rect">
                    <a:avLst/>
                  </a:prstGeom>
                </pic:spPr>
              </pic:pic>
            </a:graphicData>
          </a:graphic>
          <wp14:sizeRelH relativeFrom="page">
            <wp14:pctWidth>0</wp14:pctWidth>
          </wp14:sizeRelH>
          <wp14:sizeRelV relativeFrom="page">
            <wp14:pctHeight>0</wp14:pctHeight>
          </wp14:sizeRelV>
        </wp:anchor>
      </w:drawing>
    </w:r>
    <w:r w:rsidR="00DC0624" w:rsidRPr="00757841">
      <w:rPr>
        <w:rFonts w:ascii="Times New Roman" w:hAnsi="Times New Roman" w:cs="Times New Roman"/>
        <w:noProof/>
      </w:rPr>
      <mc:AlternateContent>
        <mc:Choice Requires="wps">
          <w:drawing>
            <wp:anchor distT="45720" distB="45720" distL="114300" distR="114300" simplePos="0" relativeHeight="251674112"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1B756119" w:rsidR="00757841" w:rsidRPr="008D0F9B" w:rsidRDefault="00221263" w:rsidP="00757841">
                          <w:pPr>
                            <w:pStyle w:val="Header"/>
                            <w:ind w:left="-720"/>
                            <w:jc w:val="right"/>
                            <w:rPr>
                              <w:rFonts w:ascii="Arial" w:hAnsi="Arial" w:cs="Arial"/>
                              <w:b/>
                              <w:color w:val="C2D500"/>
                              <w:sz w:val="28"/>
                              <w:szCs w:val="28"/>
                            </w:rPr>
                          </w:pPr>
                          <w:r>
                            <w:rPr>
                              <w:rFonts w:ascii="Arial" w:hAnsi="Arial" w:cs="Arial"/>
                              <w:b/>
                              <w:color w:val="C2D500"/>
                              <w:sz w:val="28"/>
                              <w:szCs w:val="28"/>
                            </w:rPr>
                            <w:t>RSRV</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1B756119" w:rsidR="00757841" w:rsidRPr="008D0F9B" w:rsidRDefault="00221263" w:rsidP="00757841">
                    <w:pPr>
                      <w:pStyle w:val="Header"/>
                      <w:ind w:left="-720"/>
                      <w:jc w:val="right"/>
                      <w:rPr>
                        <w:rFonts w:ascii="Arial" w:hAnsi="Arial" w:cs="Arial"/>
                        <w:b/>
                        <w:color w:val="C2D500"/>
                        <w:sz w:val="28"/>
                        <w:szCs w:val="28"/>
                      </w:rPr>
                    </w:pPr>
                    <w:r>
                      <w:rPr>
                        <w:rFonts w:ascii="Arial" w:hAnsi="Arial" w:cs="Arial"/>
                        <w:b/>
                        <w:color w:val="C2D500"/>
                        <w:sz w:val="28"/>
                        <w:szCs w:val="28"/>
                      </w:rPr>
                      <w:t>RSRV</w:t>
                    </w:r>
                    <w:r w:rsidR="00280891">
                      <w:rPr>
                        <w:rFonts w:ascii="Arial" w:hAnsi="Arial" w:cs="Arial"/>
                        <w:b/>
                        <w:color w:val="C2D500"/>
                        <w:sz w:val="28"/>
                        <w:szCs w:val="28"/>
                      </w:rPr>
                      <w:t xml:space="preserve"> | </w:t>
                    </w:r>
                    <w:r w:rsidR="009C3777">
                      <w:rPr>
                        <w:rFonts w:ascii="Arial" w:hAnsi="Arial" w:cs="Arial"/>
                        <w:b/>
                        <w:color w:val="C2D500"/>
                      </w:rPr>
                      <w:t>HDC</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6704" behindDoc="0" locked="0" layoutInCell="1" allowOverlap="1" wp14:anchorId="786AABA3" wp14:editId="35C3C86D">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42368"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76E7DCF7" w:rsidR="000C0737" w:rsidRPr="008D0F9B" w:rsidRDefault="00221263" w:rsidP="00F81B3E">
                          <w:pPr>
                            <w:pStyle w:val="Header"/>
                            <w:ind w:left="-720"/>
                            <w:jc w:val="right"/>
                            <w:rPr>
                              <w:rFonts w:ascii="Arial" w:hAnsi="Arial" w:cs="Arial"/>
                              <w:b/>
                              <w:color w:val="C2D500"/>
                              <w:sz w:val="28"/>
                              <w:szCs w:val="28"/>
                            </w:rPr>
                          </w:pPr>
                          <w:r>
                            <w:rPr>
                              <w:rFonts w:ascii="Arial" w:hAnsi="Arial" w:cs="Arial"/>
                              <w:b/>
                              <w:color w:val="C2D500"/>
                              <w:sz w:val="28"/>
                              <w:szCs w:val="28"/>
                            </w:rPr>
                            <w:t>RSRV</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76E7DCF7" w:rsidR="000C0737" w:rsidRPr="008D0F9B" w:rsidRDefault="00221263" w:rsidP="00F81B3E">
                    <w:pPr>
                      <w:pStyle w:val="Header"/>
                      <w:ind w:left="-720"/>
                      <w:jc w:val="right"/>
                      <w:rPr>
                        <w:rFonts w:ascii="Arial" w:hAnsi="Arial" w:cs="Arial"/>
                        <w:b/>
                        <w:color w:val="C2D500"/>
                        <w:sz w:val="28"/>
                        <w:szCs w:val="28"/>
                      </w:rPr>
                    </w:pPr>
                    <w:r>
                      <w:rPr>
                        <w:rFonts w:ascii="Arial" w:hAnsi="Arial" w:cs="Arial"/>
                        <w:b/>
                        <w:color w:val="C2D500"/>
                        <w:sz w:val="28"/>
                        <w:szCs w:val="28"/>
                      </w:rPr>
                      <w:t>RSRV</w:t>
                    </w:r>
                    <w:r w:rsidR="00280891">
                      <w:rPr>
                        <w:rFonts w:ascii="Arial" w:hAnsi="Arial" w:cs="Arial"/>
                        <w:b/>
                        <w:color w:val="C2D500"/>
                        <w:sz w:val="28"/>
                        <w:szCs w:val="28"/>
                      </w:rPr>
                      <w:t xml:space="preserve"> | </w:t>
                    </w:r>
                    <w:r w:rsidR="009C3777">
                      <w:rPr>
                        <w:rFonts w:ascii="Arial" w:hAnsi="Arial" w:cs="Arial"/>
                        <w:b/>
                        <w:color w:val="C2D500"/>
                      </w:rPr>
                      <w:t>HDC</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717D51">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772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77D02"/>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7"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8"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9"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3"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4"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6"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7"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2"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3"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6"/>
  </w:num>
  <w:num w:numId="4">
    <w:abstractNumId w:val="13"/>
  </w:num>
  <w:num w:numId="5">
    <w:abstractNumId w:val="20"/>
  </w:num>
  <w:num w:numId="6">
    <w:abstractNumId w:val="20"/>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5"/>
  </w:num>
  <w:num w:numId="10">
    <w:abstractNumId w:val="21"/>
  </w:num>
  <w:num w:numId="11">
    <w:abstractNumId w:val="9"/>
  </w:num>
  <w:num w:numId="12">
    <w:abstractNumId w:val="19"/>
  </w:num>
  <w:num w:numId="13">
    <w:abstractNumId w:val="4"/>
  </w:num>
  <w:num w:numId="14">
    <w:abstractNumId w:val="11"/>
  </w:num>
  <w:num w:numId="15">
    <w:abstractNumId w:val="14"/>
  </w:num>
  <w:num w:numId="16">
    <w:abstractNumId w:val="12"/>
  </w:num>
  <w:num w:numId="17">
    <w:abstractNumId w:val="7"/>
  </w:num>
  <w:num w:numId="18">
    <w:abstractNumId w:val="23"/>
  </w:num>
  <w:num w:numId="19">
    <w:abstractNumId w:val="17"/>
  </w:num>
  <w:num w:numId="20">
    <w:abstractNumId w:val="10"/>
  </w:num>
  <w:num w:numId="21">
    <w:abstractNumId w:val="18"/>
  </w:num>
  <w:num w:numId="22">
    <w:abstractNumId w:val="22"/>
  </w:num>
  <w:num w:numId="23">
    <w:abstractNumId w:val="3"/>
  </w:num>
  <w:num w:numId="24">
    <w:abstractNumId w:val="8"/>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158"/>
    <w:rsid w:val="00004CC9"/>
    <w:rsid w:val="00021356"/>
    <w:rsid w:val="00030A2F"/>
    <w:rsid w:val="00032DE9"/>
    <w:rsid w:val="000363AD"/>
    <w:rsid w:val="000374B5"/>
    <w:rsid w:val="000511DB"/>
    <w:rsid w:val="00067D0C"/>
    <w:rsid w:val="00080C4B"/>
    <w:rsid w:val="00082B27"/>
    <w:rsid w:val="00087141"/>
    <w:rsid w:val="00094655"/>
    <w:rsid w:val="000962C1"/>
    <w:rsid w:val="000A5821"/>
    <w:rsid w:val="000C0737"/>
    <w:rsid w:val="000C120F"/>
    <w:rsid w:val="000F28CF"/>
    <w:rsid w:val="001245D5"/>
    <w:rsid w:val="00131E75"/>
    <w:rsid w:val="00134785"/>
    <w:rsid w:val="00176F53"/>
    <w:rsid w:val="001814C9"/>
    <w:rsid w:val="00185DDE"/>
    <w:rsid w:val="001B7D1F"/>
    <w:rsid w:val="001E2A36"/>
    <w:rsid w:val="001F50B2"/>
    <w:rsid w:val="0020480F"/>
    <w:rsid w:val="00206F19"/>
    <w:rsid w:val="00221263"/>
    <w:rsid w:val="00221ABA"/>
    <w:rsid w:val="0023152F"/>
    <w:rsid w:val="002317FD"/>
    <w:rsid w:val="00233787"/>
    <w:rsid w:val="00257DDC"/>
    <w:rsid w:val="00261B2C"/>
    <w:rsid w:val="0026748B"/>
    <w:rsid w:val="0027584B"/>
    <w:rsid w:val="0027758C"/>
    <w:rsid w:val="00280891"/>
    <w:rsid w:val="002949D0"/>
    <w:rsid w:val="00297C35"/>
    <w:rsid w:val="002B6337"/>
    <w:rsid w:val="002C5F4C"/>
    <w:rsid w:val="002F3C39"/>
    <w:rsid w:val="00344ACB"/>
    <w:rsid w:val="00353510"/>
    <w:rsid w:val="00371E1A"/>
    <w:rsid w:val="00394D16"/>
    <w:rsid w:val="003B117D"/>
    <w:rsid w:val="003F0842"/>
    <w:rsid w:val="003F1A85"/>
    <w:rsid w:val="003F5DB2"/>
    <w:rsid w:val="00407395"/>
    <w:rsid w:val="00412EAD"/>
    <w:rsid w:val="00426AC9"/>
    <w:rsid w:val="004310CF"/>
    <w:rsid w:val="00437D1D"/>
    <w:rsid w:val="00440B38"/>
    <w:rsid w:val="004500CC"/>
    <w:rsid w:val="00460B52"/>
    <w:rsid w:val="00461949"/>
    <w:rsid w:val="00472307"/>
    <w:rsid w:val="004A0E64"/>
    <w:rsid w:val="004A52E7"/>
    <w:rsid w:val="004B33B4"/>
    <w:rsid w:val="004C11DA"/>
    <w:rsid w:val="004F042B"/>
    <w:rsid w:val="004F2DD7"/>
    <w:rsid w:val="00501A0E"/>
    <w:rsid w:val="0052332D"/>
    <w:rsid w:val="00523B38"/>
    <w:rsid w:val="00524128"/>
    <w:rsid w:val="0052587D"/>
    <w:rsid w:val="005410E8"/>
    <w:rsid w:val="0055236F"/>
    <w:rsid w:val="00553156"/>
    <w:rsid w:val="00561C29"/>
    <w:rsid w:val="00573322"/>
    <w:rsid w:val="0057449E"/>
    <w:rsid w:val="0058041D"/>
    <w:rsid w:val="00581C0E"/>
    <w:rsid w:val="00590EAC"/>
    <w:rsid w:val="005A5C19"/>
    <w:rsid w:val="005A708A"/>
    <w:rsid w:val="005D15BC"/>
    <w:rsid w:val="005D65A4"/>
    <w:rsid w:val="005E1820"/>
    <w:rsid w:val="005E4BCA"/>
    <w:rsid w:val="00602556"/>
    <w:rsid w:val="006063A0"/>
    <w:rsid w:val="006144A3"/>
    <w:rsid w:val="00630A49"/>
    <w:rsid w:val="0064527A"/>
    <w:rsid w:val="0066208A"/>
    <w:rsid w:val="0066457B"/>
    <w:rsid w:val="00672FEE"/>
    <w:rsid w:val="00677042"/>
    <w:rsid w:val="00697C62"/>
    <w:rsid w:val="006B067F"/>
    <w:rsid w:val="006C013A"/>
    <w:rsid w:val="006C2216"/>
    <w:rsid w:val="006D56CA"/>
    <w:rsid w:val="00704C1B"/>
    <w:rsid w:val="00717D51"/>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6C6F"/>
    <w:rsid w:val="009B648A"/>
    <w:rsid w:val="009C13C8"/>
    <w:rsid w:val="009C3777"/>
    <w:rsid w:val="009C5E26"/>
    <w:rsid w:val="009C5EDF"/>
    <w:rsid w:val="009D0419"/>
    <w:rsid w:val="009E43B5"/>
    <w:rsid w:val="009F7B56"/>
    <w:rsid w:val="00A26FCC"/>
    <w:rsid w:val="00A3632E"/>
    <w:rsid w:val="00A62588"/>
    <w:rsid w:val="00A74A0B"/>
    <w:rsid w:val="00A8760A"/>
    <w:rsid w:val="00AA109E"/>
    <w:rsid w:val="00AA16A1"/>
    <w:rsid w:val="00AA68F9"/>
    <w:rsid w:val="00AA7272"/>
    <w:rsid w:val="00AD273E"/>
    <w:rsid w:val="00AE2D35"/>
    <w:rsid w:val="00AF0647"/>
    <w:rsid w:val="00B0500C"/>
    <w:rsid w:val="00B205F4"/>
    <w:rsid w:val="00B30A18"/>
    <w:rsid w:val="00B339DB"/>
    <w:rsid w:val="00B662B5"/>
    <w:rsid w:val="00B70FB8"/>
    <w:rsid w:val="00B72D34"/>
    <w:rsid w:val="00BC1199"/>
    <w:rsid w:val="00BE04F6"/>
    <w:rsid w:val="00BE2400"/>
    <w:rsid w:val="00C06D9A"/>
    <w:rsid w:val="00C31669"/>
    <w:rsid w:val="00C50078"/>
    <w:rsid w:val="00C6185A"/>
    <w:rsid w:val="00C627BF"/>
    <w:rsid w:val="00C6562F"/>
    <w:rsid w:val="00CC3232"/>
    <w:rsid w:val="00CC73FF"/>
    <w:rsid w:val="00CE388B"/>
    <w:rsid w:val="00CE4FFA"/>
    <w:rsid w:val="00CF51F2"/>
    <w:rsid w:val="00D00EC4"/>
    <w:rsid w:val="00D231AF"/>
    <w:rsid w:val="00D30E54"/>
    <w:rsid w:val="00D36A8B"/>
    <w:rsid w:val="00D40585"/>
    <w:rsid w:val="00D468B7"/>
    <w:rsid w:val="00D51E24"/>
    <w:rsid w:val="00D550E1"/>
    <w:rsid w:val="00D84A61"/>
    <w:rsid w:val="00D97983"/>
    <w:rsid w:val="00DA08A8"/>
    <w:rsid w:val="00DA1D1D"/>
    <w:rsid w:val="00DB0DE2"/>
    <w:rsid w:val="00DC0624"/>
    <w:rsid w:val="00E044B3"/>
    <w:rsid w:val="00E079E9"/>
    <w:rsid w:val="00E20471"/>
    <w:rsid w:val="00E205A7"/>
    <w:rsid w:val="00E3434D"/>
    <w:rsid w:val="00E34812"/>
    <w:rsid w:val="00E37342"/>
    <w:rsid w:val="00E81E9E"/>
    <w:rsid w:val="00E92C7D"/>
    <w:rsid w:val="00E95A57"/>
    <w:rsid w:val="00EA01CC"/>
    <w:rsid w:val="00EA4C46"/>
    <w:rsid w:val="00EB456E"/>
    <w:rsid w:val="00ED7989"/>
    <w:rsid w:val="00EE7AD1"/>
    <w:rsid w:val="00EF0A61"/>
    <w:rsid w:val="00F05233"/>
    <w:rsid w:val="00F207BB"/>
    <w:rsid w:val="00F21617"/>
    <w:rsid w:val="00F2584D"/>
    <w:rsid w:val="00F31DF4"/>
    <w:rsid w:val="00F35937"/>
    <w:rsid w:val="00F4509C"/>
    <w:rsid w:val="00F47A92"/>
    <w:rsid w:val="00F5484E"/>
    <w:rsid w:val="00F54947"/>
    <w:rsid w:val="00F56E8B"/>
    <w:rsid w:val="00F7081B"/>
    <w:rsid w:val="00F73B24"/>
    <w:rsid w:val="00F77F08"/>
    <w:rsid w:val="00F81B3E"/>
    <w:rsid w:val="00F91D63"/>
    <w:rsid w:val="00F956F0"/>
    <w:rsid w:val="00FA2BAE"/>
    <w:rsid w:val="00FA4365"/>
    <w:rsid w:val="00FA78A4"/>
    <w:rsid w:val="00FB5D7B"/>
    <w:rsid w:val="00FD305A"/>
    <w:rsid w:val="00FD4C18"/>
    <w:rsid w:val="00FE6499"/>
    <w:rsid w:val="00FE6953"/>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0FA2C7BD-AE4A-49A1-8151-944A9902B894}">
  <ds:schemaRefs>
    <ds:schemaRef ds:uri="c3c4dfde-d1c2-4485-b259-f042bc0eae32"/>
    <ds:schemaRef ds:uri="http://purl.org/dc/dcmitype/"/>
    <ds:schemaRef ds:uri="http://schemas.microsoft.com/office/infopath/2007/PartnerControls"/>
    <ds:schemaRef ds:uri="http://www.w3.org/XML/1998/namespace"/>
    <ds:schemaRef ds:uri="http://schemas.openxmlformats.org/package/2006/metadata/core-properties"/>
    <ds:schemaRef ds:uri="http://purl.org/dc/elements/1.1/"/>
    <ds:schemaRef ds:uri="http://schemas.microsoft.com/office/2006/documentManagement/types"/>
    <ds:schemaRef ds:uri="b98de744-a882-47b9-96db-fef8a9bdb64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2462</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2022-02-10T21:07:00Z</dcterms:created>
  <dcterms:modified xsi:type="dcterms:W3CDTF">2022-02-10T22:37:00Z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