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CFDB0" w14:textId="77777777" w:rsidR="00312900" w:rsidRPr="00D550E1" w:rsidRDefault="00312900" w:rsidP="00312900">
      <w:pPr>
        <w:pStyle w:val="ARCATTitle"/>
        <w:rPr>
          <w:b/>
          <w:bCs/>
          <w:sz w:val="28"/>
          <w:szCs w:val="28"/>
        </w:rPr>
      </w:pPr>
      <w:r w:rsidRPr="00D550E1">
        <w:rPr>
          <w:b/>
          <w:bCs/>
          <w:szCs w:val="28"/>
        </w:rPr>
        <w:t xml:space="preserve">SECTION 09 65 </w:t>
      </w:r>
      <w:r>
        <w:rPr>
          <w:b/>
          <w:bCs/>
          <w:szCs w:val="28"/>
        </w:rPr>
        <w:t>16.23</w:t>
      </w:r>
      <w:r w:rsidRPr="00D550E1">
        <w:rPr>
          <w:b/>
          <w:bCs/>
          <w:szCs w:val="28"/>
        </w:rPr>
        <w:t xml:space="preserve"> </w:t>
      </w:r>
      <w:r>
        <w:rPr>
          <w:b/>
          <w:bCs/>
          <w:szCs w:val="28"/>
        </w:rPr>
        <w:t>– VINYL SHEET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4264C05" w:rsidR="00082B27" w:rsidRPr="007454E3" w:rsidRDefault="00312900"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Sheet Vinyl Flooring</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1869 </w:t>
      </w:r>
      <w:proofErr w:type="gramStart"/>
      <w:r w:rsidR="00E92C7D" w:rsidRPr="005410E8">
        <w:rPr>
          <w:rFonts w:ascii="Arial" w:hAnsi="Arial" w:cs="Arial"/>
          <w:sz w:val="20"/>
          <w:szCs w:val="20"/>
        </w:rPr>
        <w:t>-  Standard</w:t>
      </w:r>
      <w:proofErr w:type="gramEnd"/>
      <w:r w:rsidR="00E92C7D" w:rsidRPr="005410E8">
        <w:rPr>
          <w:rFonts w:ascii="Arial" w:hAnsi="Arial" w:cs="Arial"/>
          <w:sz w:val="20"/>
          <w:szCs w:val="20"/>
        </w:rPr>
        <w:t xml:space="preserve"> Test Method for Measuring Moisture Vapor Emission Rate of Concrete Subfloor Using Anhydrous Calcium Chloride</w:t>
      </w:r>
    </w:p>
    <w:p w14:paraId="6C0107D4" w14:textId="77777777" w:rsidR="00312900" w:rsidRPr="005410E8" w:rsidRDefault="00312900" w:rsidP="0031290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F1913 – Standard Specification for Vinyl Sheet without Backing</w:t>
      </w:r>
    </w:p>
    <w:p w14:paraId="24CA8298" w14:textId="0B88C974"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38F8AF1" w14:textId="77777777" w:rsidR="00DA08A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r w:rsidR="00DA08A8">
        <w:rPr>
          <w:rFonts w:ascii="Arial" w:hAnsi="Arial" w:cs="Arial"/>
          <w:sz w:val="20"/>
          <w:szCs w:val="20"/>
        </w:rPr>
        <w:t>)</w:t>
      </w:r>
    </w:p>
    <w:p w14:paraId="54D206E2" w14:textId="77777777" w:rsidR="00DA08A8" w:rsidRDefault="004C11DA"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w:t>
      </w:r>
      <w:r w:rsidR="00DA08A8">
        <w:rPr>
          <w:rFonts w:ascii="Arial" w:hAnsi="Arial" w:cs="Arial"/>
          <w:sz w:val="20"/>
          <w:szCs w:val="20"/>
        </w:rPr>
        <w:t xml:space="preserve"> Section 01350 – Special Environmental Requirements </w:t>
      </w:r>
      <w:r w:rsidR="00412EAD">
        <w:rPr>
          <w:rFonts w:ascii="Arial" w:hAnsi="Arial" w:cs="Arial"/>
          <w:sz w:val="20"/>
          <w:szCs w:val="20"/>
        </w:rPr>
        <w:t>(Indoor Air Quality)</w:t>
      </w:r>
    </w:p>
    <w:p w14:paraId="185EE2F2" w14:textId="77777777" w:rsidR="00DA08A8"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0B352566" w14:textId="77777777" w:rsidR="00426AC9" w:rsidRDefault="00DA08A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CDPH </w:t>
      </w:r>
      <w:r w:rsidR="00CE388B">
        <w:rPr>
          <w:rFonts w:ascii="Arial" w:hAnsi="Arial" w:cs="Arial"/>
          <w:sz w:val="20"/>
          <w:szCs w:val="20"/>
        </w:rPr>
        <w:t>Standard Method v</w:t>
      </w:r>
      <w:r>
        <w:rPr>
          <w:rFonts w:ascii="Arial" w:hAnsi="Arial" w:cs="Arial"/>
          <w:sz w:val="20"/>
          <w:szCs w:val="20"/>
        </w:rPr>
        <w:t xml:space="preserve"> 1.2 - Standard Method for Testing and Evaluation of Volatile Organic Chemical Emissions from Indoor Sources Using Environmental Chambers</w:t>
      </w:r>
    </w:p>
    <w:p w14:paraId="10E87879" w14:textId="77777777" w:rsidR="00412EAD" w:rsidRDefault="00412EA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41627932" w14:textId="77777777" w:rsidR="00DA08A8" w:rsidRDefault="000C073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w:t>
      </w:r>
      <w:r w:rsidR="00412EAD">
        <w:rPr>
          <w:rFonts w:ascii="Arial" w:hAnsi="Arial" w:cs="Arial"/>
          <w:sz w:val="20"/>
          <w:szCs w:val="20"/>
        </w:rPr>
        <w:t xml:space="preserve"> - </w:t>
      </w:r>
      <w:r w:rsidR="004C11DA">
        <w:rPr>
          <w:rFonts w:ascii="Arial" w:hAnsi="Arial" w:cs="Arial"/>
          <w:sz w:val="20"/>
          <w:szCs w:val="20"/>
        </w:rPr>
        <w:t>Low-E</w:t>
      </w:r>
      <w:r w:rsidR="00DA08A8">
        <w:rPr>
          <w:rFonts w:ascii="Arial" w:hAnsi="Arial" w:cs="Arial"/>
          <w:sz w:val="20"/>
          <w:szCs w:val="20"/>
        </w:rPr>
        <w:t xml:space="preserve">mitting </w:t>
      </w:r>
      <w:r w:rsidR="004C11DA">
        <w:rPr>
          <w:rFonts w:ascii="Arial" w:hAnsi="Arial" w:cs="Arial"/>
          <w:sz w:val="20"/>
          <w:szCs w:val="20"/>
        </w:rPr>
        <w:t>Materials Criteria for U</w:t>
      </w:r>
      <w:r w:rsidR="00DA08A8">
        <w:rPr>
          <w:rFonts w:ascii="Arial" w:hAnsi="Arial" w:cs="Arial"/>
          <w:sz w:val="20"/>
          <w:szCs w:val="20"/>
        </w:rPr>
        <w:t xml:space="preserve">se in </w:t>
      </w:r>
      <w:r w:rsidR="004C11DA">
        <w:rPr>
          <w:rFonts w:ascii="Arial" w:hAnsi="Arial" w:cs="Arial"/>
          <w:sz w:val="20"/>
          <w:szCs w:val="20"/>
        </w:rPr>
        <w:t>C</w:t>
      </w:r>
      <w:r w:rsidR="00DA08A8">
        <w:rPr>
          <w:rFonts w:ascii="Arial" w:hAnsi="Arial" w:cs="Arial"/>
          <w:sz w:val="20"/>
          <w:szCs w:val="20"/>
        </w:rPr>
        <w:t>lassroom</w:t>
      </w:r>
      <w:r w:rsidR="004C11DA">
        <w:rPr>
          <w:rFonts w:ascii="Arial" w:hAnsi="Arial" w:cs="Arial"/>
          <w:sz w:val="20"/>
          <w:szCs w:val="20"/>
        </w:rPr>
        <w:t>s</w:t>
      </w:r>
      <w:r w:rsidR="00412EAD">
        <w:rPr>
          <w:rFonts w:ascii="Arial" w:hAnsi="Arial" w:cs="Arial"/>
          <w:sz w:val="20"/>
          <w:szCs w:val="20"/>
        </w:rPr>
        <w:t>.</w:t>
      </w:r>
    </w:p>
    <w:p w14:paraId="79D058B0" w14:textId="77777777" w:rsidR="004C11DA" w:rsidRDefault="00B339D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r w:rsidR="004C11DA">
        <w:rPr>
          <w:rFonts w:ascii="Arial" w:hAnsi="Arial" w:cs="Arial"/>
          <w:sz w:val="20"/>
          <w:szCs w:val="20"/>
        </w:rPr>
        <w:t>™</w:t>
      </w:r>
    </w:p>
    <w:p w14:paraId="48E75CDC" w14:textId="77777777" w:rsidR="004C11DA"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6EE246C0" w14:textId="77777777" w:rsidR="00426AC9" w:rsidRDefault="00DA08A8" w:rsidP="00F56E8B">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sidR="00412EAD">
        <w:rPr>
          <w:rFonts w:ascii="Arial" w:hAnsi="Arial" w:cs="Arial"/>
          <w:sz w:val="20"/>
          <w:szCs w:val="20"/>
        </w:rPr>
        <w:t>®</w:t>
      </w:r>
    </w:p>
    <w:p w14:paraId="79C123FD" w14:textId="77777777" w:rsidR="00412EAD"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w:t>
      </w:r>
      <w:r w:rsidR="004C11DA">
        <w:rPr>
          <w:rFonts w:ascii="Arial" w:hAnsi="Arial" w:cs="Arial"/>
          <w:sz w:val="20"/>
          <w:szCs w:val="20"/>
        </w:rPr>
        <w:t>c</w:t>
      </w:r>
      <w:r>
        <w:rPr>
          <w:rFonts w:ascii="Arial" w:hAnsi="Arial" w:cs="Arial"/>
          <w:sz w:val="20"/>
          <w:szCs w:val="20"/>
        </w:rPr>
        <w:t xml:space="preserve">ertification for flooring materials, adhesives and underlayments. </w:t>
      </w:r>
    </w:p>
    <w:p w14:paraId="018EA503" w14:textId="77777777" w:rsidR="00886D3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w:t>
      </w:r>
      <w:r w:rsidR="00886D30">
        <w:rPr>
          <w:rFonts w:ascii="Arial" w:hAnsi="Arial" w:cs="Arial"/>
          <w:sz w:val="20"/>
          <w:szCs w:val="20"/>
        </w:rPr>
        <w:t xml:space="preserve"> Collaborative</w:t>
      </w:r>
      <w:r>
        <w:rPr>
          <w:rFonts w:ascii="Arial" w:hAnsi="Arial" w:cs="Arial"/>
          <w:sz w:val="20"/>
          <w:szCs w:val="20"/>
        </w:rPr>
        <w:t xml:space="preserve"> (HPDC)</w:t>
      </w:r>
    </w:p>
    <w:p w14:paraId="585D208E" w14:textId="77777777" w:rsidR="00886D30" w:rsidRDefault="00353510"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7B6D7D5" w14:textId="77777777" w:rsidR="00353510" w:rsidRDefault="00353510"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0C82C912" w14:textId="77777777" w:rsidR="0035351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10685DFB"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EEA20A2"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46F28E0A" w14:textId="77777777" w:rsidR="00CE388B" w:rsidRDefault="00CE388B"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623FEF65" w14:textId="3AAF707E" w:rsidR="00CE388B" w:rsidRDefault="00CE388B" w:rsidP="00F56E8B">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LBC Chemical Red List </w:t>
      </w:r>
      <w:r w:rsidR="00524128">
        <w:rPr>
          <w:rFonts w:ascii="Arial" w:hAnsi="Arial" w:cs="Arial"/>
          <w:sz w:val="20"/>
          <w:szCs w:val="20"/>
        </w:rPr>
        <w:t xml:space="preserve">Version </w:t>
      </w:r>
      <w:r>
        <w:rPr>
          <w:rFonts w:ascii="Arial" w:hAnsi="Arial" w:cs="Arial"/>
          <w:sz w:val="20"/>
          <w:szCs w:val="20"/>
        </w:rPr>
        <w:t>3.</w:t>
      </w:r>
      <w:r w:rsidR="006424C8">
        <w:rPr>
          <w:rFonts w:ascii="Arial" w:hAnsi="Arial" w:cs="Arial"/>
          <w:sz w:val="20"/>
          <w:szCs w:val="20"/>
        </w:rPr>
        <w:t>1</w:t>
      </w:r>
      <w:r>
        <w:rPr>
          <w:rFonts w:ascii="Arial" w:hAnsi="Arial" w:cs="Arial"/>
          <w:sz w:val="20"/>
          <w:szCs w:val="20"/>
        </w:rPr>
        <w:t xml:space="preserve">. </w:t>
      </w:r>
    </w:p>
    <w:p w14:paraId="49CFE6C2" w14:textId="77777777" w:rsidR="007F164F" w:rsidRDefault="007F164F"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w:t>
      </w:r>
      <w:r w:rsidR="00CE388B">
        <w:rPr>
          <w:rFonts w:ascii="Arial" w:hAnsi="Arial" w:cs="Arial"/>
          <w:sz w:val="20"/>
          <w:szCs w:val="20"/>
        </w:rPr>
        <w:t xml:space="preserve"> (NFPA)</w:t>
      </w:r>
    </w:p>
    <w:p w14:paraId="47D47DFD"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3DF220C3"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0CDFA81E" w14:textId="77777777" w:rsidR="007F164F" w:rsidRDefault="007F164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00F21617" w:rsidRPr="005410E8">
        <w:rPr>
          <w:rFonts w:ascii="Arial" w:hAnsi="Arial" w:cs="Arial"/>
          <w:sz w:val="20"/>
          <w:szCs w:val="20"/>
        </w:rPr>
        <w:t>Standard Test Method for Surface Burning Characteristics of Building Materials.</w:t>
      </w:r>
    </w:p>
    <w:p w14:paraId="7B41411D" w14:textId="77777777" w:rsidR="00F21617" w:rsidRDefault="00F21617"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r>
        <w:rPr>
          <w:rFonts w:ascii="Arial" w:hAnsi="Arial" w:cs="Arial"/>
          <w:sz w:val="20"/>
          <w:szCs w:val="20"/>
        </w:rPr>
        <w:t>.</w:t>
      </w:r>
    </w:p>
    <w:p w14:paraId="116BFAE9" w14:textId="77777777" w:rsidR="00353510" w:rsidRDefault="0035351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76857C68" w14:textId="77777777" w:rsidR="0035351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OHSAS 180001 – Occupational Health and Safety Management </w:t>
      </w:r>
    </w:p>
    <w:p w14:paraId="7A0291B9" w14:textId="77777777" w:rsid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sidR="005410E8">
        <w:rPr>
          <w:rFonts w:ascii="Arial" w:hAnsi="Arial" w:cs="Arial"/>
          <w:sz w:val="20"/>
          <w:szCs w:val="20"/>
        </w:rPr>
        <w:t>silient Floor Covering Institute</w:t>
      </w:r>
      <w:r w:rsidR="007F164F">
        <w:rPr>
          <w:rFonts w:ascii="Arial" w:hAnsi="Arial" w:cs="Arial"/>
          <w:sz w:val="20"/>
          <w:szCs w:val="20"/>
        </w:rPr>
        <w:t xml:space="preserve"> (RFCI)</w:t>
      </w:r>
    </w:p>
    <w:p w14:paraId="4F9D4E6F" w14:textId="77777777" w:rsidR="005410E8" w:rsidRDefault="00E81E9E"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60D6C546" w14:textId="77777777" w:rsidR="00886D30" w:rsidRDefault="00886D30"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0EAAA5CA" w14:textId="0C0A92C8" w:rsidR="00F77F08" w:rsidRDefault="00F77F08"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2A5AFD2D" w14:textId="68BF519B" w:rsidR="00886D30" w:rsidRDefault="0035351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Certified</w:t>
      </w:r>
      <w:r w:rsidR="002949D0">
        <w:rPr>
          <w:rFonts w:ascii="Arial" w:hAnsi="Arial" w:cs="Arial"/>
          <w:sz w:val="20"/>
          <w:szCs w:val="20"/>
        </w:rPr>
        <w:t xml:space="preserve"> body of</w:t>
      </w:r>
      <w:r>
        <w:rPr>
          <w:rFonts w:ascii="Arial" w:hAnsi="Arial" w:cs="Arial"/>
          <w:sz w:val="20"/>
          <w:szCs w:val="20"/>
        </w:rPr>
        <w:t xml:space="preserve"> </w:t>
      </w:r>
      <w:r w:rsidR="00886D30">
        <w:rPr>
          <w:rFonts w:ascii="Arial" w:hAnsi="Arial" w:cs="Arial"/>
          <w:sz w:val="20"/>
          <w:szCs w:val="20"/>
        </w:rPr>
        <w:t>Environmental Product Declaration (EPD)</w:t>
      </w:r>
      <w:r>
        <w:rPr>
          <w:rFonts w:ascii="Arial" w:hAnsi="Arial" w:cs="Arial"/>
          <w:sz w:val="20"/>
          <w:szCs w:val="20"/>
        </w:rPr>
        <w:t xml:space="preserve"> and Environmental Management Systems (EMS)</w:t>
      </w:r>
      <w:r w:rsidR="00886D30">
        <w:rPr>
          <w:rFonts w:ascii="Arial" w:hAnsi="Arial" w:cs="Arial"/>
          <w:sz w:val="20"/>
          <w:szCs w:val="20"/>
        </w:rPr>
        <w:t xml:space="preserve">, verified in accordance with </w:t>
      </w:r>
      <w:r>
        <w:rPr>
          <w:rFonts w:ascii="Arial" w:hAnsi="Arial" w:cs="Arial"/>
          <w:sz w:val="20"/>
          <w:szCs w:val="20"/>
        </w:rPr>
        <w:t xml:space="preserve">ISO 9001, ISO 14001, </w:t>
      </w:r>
      <w:r w:rsidR="00886D30">
        <w:rPr>
          <w:rFonts w:ascii="Arial" w:hAnsi="Arial" w:cs="Arial"/>
          <w:sz w:val="20"/>
          <w:szCs w:val="20"/>
        </w:rPr>
        <w:t xml:space="preserve">ISO </w:t>
      </w:r>
      <w:proofErr w:type="gramStart"/>
      <w:r w:rsidR="00886D30">
        <w:rPr>
          <w:rFonts w:ascii="Arial" w:hAnsi="Arial" w:cs="Arial"/>
          <w:sz w:val="20"/>
          <w:szCs w:val="20"/>
        </w:rPr>
        <w:t>14025</w:t>
      </w:r>
      <w:proofErr w:type="gramEnd"/>
      <w:r>
        <w:rPr>
          <w:rFonts w:ascii="Arial" w:hAnsi="Arial" w:cs="Arial"/>
          <w:sz w:val="20"/>
          <w:szCs w:val="20"/>
        </w:rPr>
        <w:t xml:space="preserve"> and OHSAS 18001</w:t>
      </w:r>
      <w:r w:rsidR="00886D30">
        <w:rPr>
          <w:rFonts w:ascii="Arial" w:hAnsi="Arial" w:cs="Arial"/>
          <w:sz w:val="20"/>
          <w:szCs w:val="20"/>
        </w:rPr>
        <w:t>.</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17D30430" w14:textId="77777777"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and CHPS Section 01350 when tested in accordance with CDPH Standard Method v 1.2</w:t>
      </w:r>
      <w:r w:rsidRPr="005410E8">
        <w:rPr>
          <w:rFonts w:ascii="Arial" w:hAnsi="Arial" w:cs="Arial"/>
          <w:sz w:val="20"/>
          <w:szCs w:val="20"/>
        </w:rPr>
        <w:t>.</w:t>
      </w:r>
    </w:p>
    <w:p w14:paraId="15545B04" w14:textId="508B5C1D" w:rsidR="00080F81" w:rsidRPr="005410E8" w:rsidRDefault="00080F81" w:rsidP="00080F81">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test data or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xml:space="preserve">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w:t>
      </w:r>
      <w:r>
        <w:rPr>
          <w:rFonts w:ascii="Arial" w:hAnsi="Arial" w:cs="Arial"/>
          <w:sz w:val="20"/>
          <w:szCs w:val="20"/>
        </w:rPr>
        <w:t xml:space="preserve">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w:t>
      </w:r>
      <w:r>
        <w:rPr>
          <w:rFonts w:ascii="Arial" w:hAnsi="Arial" w:cs="Arial"/>
          <w:sz w:val="20"/>
          <w:szCs w:val="20"/>
        </w:rPr>
        <w:t xml:space="preserve">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 xml:space="preserve">a professional, </w:t>
      </w:r>
      <w:proofErr w:type="gramStart"/>
      <w:r w:rsidR="002F3C39">
        <w:rPr>
          <w:rFonts w:ascii="Arial" w:hAnsi="Arial" w:cs="Arial"/>
          <w:sz w:val="20"/>
          <w:szCs w:val="20"/>
        </w:rPr>
        <w:t>licensed</w:t>
      </w:r>
      <w:proofErr w:type="gramEnd"/>
      <w:r w:rsidR="002F3C39">
        <w:rPr>
          <w:rFonts w:ascii="Arial" w:hAnsi="Arial" w:cs="Arial"/>
          <w:sz w:val="20"/>
          <w:szCs w:val="20"/>
        </w:rPr>
        <w:t xml:space="preserve"> and experienced installer. Installer must have familiarity with both the type, </w:t>
      </w:r>
      <w:proofErr w:type="gramStart"/>
      <w:r w:rsidR="002F3C39">
        <w:rPr>
          <w:rFonts w:ascii="Arial" w:hAnsi="Arial" w:cs="Arial"/>
          <w:sz w:val="20"/>
          <w:szCs w:val="20"/>
        </w:rPr>
        <w:t>size</w:t>
      </w:r>
      <w:proofErr w:type="gramEnd"/>
      <w:r w:rsidR="002F3C39">
        <w:rPr>
          <w:rFonts w:ascii="Arial" w:hAnsi="Arial" w:cs="Arial"/>
          <w:sz w:val="20"/>
          <w:szCs w:val="20"/>
        </w:rPr>
        <w:t xml:space="preserv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Manufacturer must be ISO 9001, ISO </w:t>
      </w:r>
      <w:proofErr w:type="gramStart"/>
      <w:r>
        <w:rPr>
          <w:rFonts w:ascii="Arial" w:hAnsi="Arial" w:cs="Arial"/>
          <w:sz w:val="20"/>
          <w:szCs w:val="20"/>
        </w:rPr>
        <w:t>14001</w:t>
      </w:r>
      <w:proofErr w:type="gramEnd"/>
      <w:r>
        <w:rPr>
          <w:rFonts w:ascii="Arial" w:hAnsi="Arial" w:cs="Arial"/>
          <w:sz w:val="20"/>
          <w:szCs w:val="20"/>
        </w:rPr>
        <w:t xml:space="preserve">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w:t>
      </w:r>
      <w:proofErr w:type="gramStart"/>
      <w:r w:rsidR="00E044B3">
        <w:rPr>
          <w:rFonts w:ascii="Arial" w:hAnsi="Arial" w:cs="Arial"/>
          <w:sz w:val="20"/>
          <w:szCs w:val="20"/>
        </w:rPr>
        <w:t>sheen</w:t>
      </w:r>
      <w:proofErr w:type="gramEnd"/>
      <w:r w:rsidR="00E044B3">
        <w:rPr>
          <w:rFonts w:ascii="Arial" w:hAnsi="Arial" w:cs="Arial"/>
          <w:sz w:val="20"/>
          <w:szCs w:val="20"/>
        </w:rPr>
        <w:t xml:space="preserve">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w:t>
      </w:r>
      <w:proofErr w:type="gramStart"/>
      <w:r w:rsidRPr="002D28F0">
        <w:rPr>
          <w:rFonts w:ascii="Arial" w:hAnsi="Arial" w:cs="Arial"/>
          <w:sz w:val="20"/>
          <w:szCs w:val="20"/>
        </w:rPr>
        <w:t>quantity</w:t>
      </w:r>
      <w:proofErr w:type="gramEnd"/>
      <w:r w:rsidRPr="002D28F0">
        <w:rPr>
          <w:rFonts w:ascii="Arial" w:hAnsi="Arial" w:cs="Arial"/>
          <w:sz w:val="20"/>
          <w:szCs w:val="20"/>
        </w:rPr>
        <w:t xml:space="preserve">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2C13F6F9"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6C3C23">
        <w:rPr>
          <w:rFonts w:ascii="Arial" w:hAnsi="Arial" w:cs="Arial"/>
          <w:sz w:val="20"/>
          <w:szCs w:val="20"/>
        </w:rPr>
        <w:t>REVV / VEXX</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145E12EF" w:rsidR="00A3508D" w:rsidRPr="0023152F"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Commercial: </w:t>
      </w:r>
      <w:r w:rsidR="006C3C23">
        <w:rPr>
          <w:rFonts w:ascii="Arial" w:hAnsi="Arial" w:cs="Arial"/>
          <w:sz w:val="20"/>
          <w:szCs w:val="20"/>
        </w:rPr>
        <w:t>Twelve</w:t>
      </w:r>
      <w:r>
        <w:rPr>
          <w:rFonts w:ascii="Arial" w:hAnsi="Arial" w:cs="Arial"/>
          <w:sz w:val="20"/>
          <w:szCs w:val="20"/>
        </w:rPr>
        <w:t xml:space="preserve"> (</w:t>
      </w:r>
      <w:r w:rsidR="006C3C23">
        <w:rPr>
          <w:rFonts w:ascii="Arial" w:hAnsi="Arial" w:cs="Arial"/>
          <w:sz w:val="20"/>
          <w:szCs w:val="20"/>
        </w:rPr>
        <w:t>12</w:t>
      </w:r>
      <w:r>
        <w:rPr>
          <w:rFonts w:ascii="Arial" w:hAnsi="Arial" w:cs="Arial"/>
          <w:sz w:val="20"/>
          <w:szCs w:val="20"/>
        </w:rPr>
        <w:t>)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 xml:space="preserve">Delete one of the following two </w:t>
      </w:r>
      <w:proofErr w:type="gramStart"/>
      <w:r w:rsidR="00E92C7D" w:rsidRPr="00FD305A">
        <w:rPr>
          <w:rFonts w:ascii="Arial" w:hAnsi="Arial" w:cs="Arial"/>
          <w:color w:val="FF0000"/>
          <w:sz w:val="20"/>
          <w:szCs w:val="20"/>
        </w:rPr>
        <w:t>paragraphs;</w:t>
      </w:r>
      <w:proofErr w:type="gramEnd"/>
      <w:r w:rsidR="00E92C7D" w:rsidRPr="00FD305A">
        <w:rPr>
          <w:rFonts w:ascii="Arial" w:hAnsi="Arial" w:cs="Arial"/>
          <w:color w:val="FF0000"/>
          <w:sz w:val="20"/>
          <w:szCs w:val="20"/>
        </w:rPr>
        <w:t xml:space="preserve">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0E828342" w14:textId="77777777" w:rsidR="00312900" w:rsidRDefault="00312900" w:rsidP="00312900">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Pr>
          <w:rFonts w:ascii="Arial" w:hAnsi="Arial" w:cs="Arial"/>
          <w:sz w:val="20"/>
          <w:szCs w:val="20"/>
        </w:rPr>
        <w:t xml:space="preserve">AVA REVV </w:t>
      </w:r>
      <w:r w:rsidRPr="005410E8">
        <w:rPr>
          <w:rFonts w:ascii="Arial" w:hAnsi="Arial" w:cs="Arial"/>
          <w:sz w:val="20"/>
          <w:szCs w:val="20"/>
        </w:rPr>
        <w:t xml:space="preserve">as manufactured by </w:t>
      </w:r>
      <w:r>
        <w:rPr>
          <w:rFonts w:ascii="Arial" w:hAnsi="Arial" w:cs="Arial"/>
          <w:sz w:val="20"/>
          <w:szCs w:val="20"/>
        </w:rPr>
        <w:t>Novalis Innovative Flooring</w:t>
      </w:r>
      <w:r w:rsidRPr="005410E8">
        <w:rPr>
          <w:rFonts w:ascii="Arial" w:hAnsi="Arial" w:cs="Arial"/>
          <w:sz w:val="20"/>
          <w:szCs w:val="20"/>
        </w:rPr>
        <w:t>.</w:t>
      </w:r>
    </w:p>
    <w:p w14:paraId="3FF23C3D" w14:textId="6F5CB5AC" w:rsidR="00312900" w:rsidRDefault="00312900" w:rsidP="00312900">
      <w:pPr>
        <w:pStyle w:val="ListParagraph"/>
        <w:numPr>
          <w:ilvl w:val="3"/>
          <w:numId w:val="23"/>
        </w:numPr>
        <w:spacing w:after="120"/>
        <w:contextualSpacing w:val="0"/>
        <w:rPr>
          <w:rFonts w:ascii="Arial" w:hAnsi="Arial" w:cs="Arial"/>
          <w:sz w:val="20"/>
          <w:szCs w:val="20"/>
        </w:rPr>
      </w:pPr>
      <w:r>
        <w:rPr>
          <w:rFonts w:ascii="Arial" w:hAnsi="Arial" w:cs="Arial"/>
          <w:sz w:val="20"/>
          <w:szCs w:val="20"/>
        </w:rPr>
        <w:t xml:space="preserve">6.56 feet by 65.6 feet by </w:t>
      </w:r>
      <w:r>
        <w:rPr>
          <w:rFonts w:ascii="Arial" w:hAnsi="Arial" w:cs="Arial"/>
          <w:sz w:val="20"/>
          <w:szCs w:val="20"/>
        </w:rPr>
        <w:t>0.12</w:t>
      </w:r>
      <w:r>
        <w:rPr>
          <w:rFonts w:ascii="Arial" w:hAnsi="Arial" w:cs="Arial"/>
          <w:sz w:val="20"/>
          <w:szCs w:val="20"/>
        </w:rPr>
        <w:t xml:space="preserve"> inches (2 m by 20 m by 3.2 mm)</w:t>
      </w:r>
    </w:p>
    <w:p w14:paraId="4AFDD204" w14:textId="65B534F5" w:rsidR="00312900" w:rsidRDefault="00312900" w:rsidP="00312900">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Pr>
          <w:rFonts w:ascii="Arial" w:hAnsi="Arial" w:cs="Arial"/>
          <w:sz w:val="20"/>
          <w:szCs w:val="20"/>
        </w:rPr>
        <w:t xml:space="preserve">AVA </w:t>
      </w:r>
      <w:r w:rsidR="006C3C23">
        <w:rPr>
          <w:rFonts w:ascii="Arial" w:hAnsi="Arial" w:cs="Arial"/>
          <w:sz w:val="20"/>
          <w:szCs w:val="20"/>
        </w:rPr>
        <w:t>VEXX</w:t>
      </w:r>
      <w:r>
        <w:rPr>
          <w:rFonts w:ascii="Arial" w:hAnsi="Arial" w:cs="Arial"/>
          <w:sz w:val="20"/>
          <w:szCs w:val="20"/>
        </w:rPr>
        <w:t xml:space="preserve"> </w:t>
      </w:r>
      <w:r w:rsidRPr="005410E8">
        <w:rPr>
          <w:rFonts w:ascii="Arial" w:hAnsi="Arial" w:cs="Arial"/>
          <w:sz w:val="20"/>
          <w:szCs w:val="20"/>
        </w:rPr>
        <w:t xml:space="preserve">as manufactured by </w:t>
      </w:r>
      <w:r>
        <w:rPr>
          <w:rFonts w:ascii="Arial" w:hAnsi="Arial" w:cs="Arial"/>
          <w:sz w:val="20"/>
          <w:szCs w:val="20"/>
        </w:rPr>
        <w:t>Novalis Innovative Flooring</w:t>
      </w:r>
      <w:r w:rsidRPr="005410E8">
        <w:rPr>
          <w:rFonts w:ascii="Arial" w:hAnsi="Arial" w:cs="Arial"/>
          <w:sz w:val="20"/>
          <w:szCs w:val="20"/>
        </w:rPr>
        <w:t>.</w:t>
      </w:r>
    </w:p>
    <w:p w14:paraId="066EC5D6" w14:textId="0D0D2018" w:rsidR="00312900" w:rsidRPr="00C76CE3"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6.56 feet by 65.6 feet by </w:t>
      </w:r>
      <w:r>
        <w:rPr>
          <w:rFonts w:ascii="Arial" w:hAnsi="Arial" w:cs="Arial"/>
          <w:sz w:val="20"/>
          <w:szCs w:val="20"/>
        </w:rPr>
        <w:t>0.12</w:t>
      </w:r>
      <w:r>
        <w:rPr>
          <w:rFonts w:ascii="Arial" w:hAnsi="Arial" w:cs="Arial"/>
          <w:sz w:val="20"/>
          <w:szCs w:val="20"/>
        </w:rPr>
        <w:t xml:space="preserve"> inches (2 m by 20 m by 3.2 mm)</w:t>
      </w:r>
    </w:p>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3188E7B4"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REVV</w:t>
      </w:r>
    </w:p>
    <w:p w14:paraId="6C2DBA7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Arlington Cadet</w:t>
      </w:r>
    </w:p>
    <w:p w14:paraId="3157F593"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Arlington Cinder</w:t>
      </w:r>
    </w:p>
    <w:p w14:paraId="1674C9A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Arlington Nickel</w:t>
      </w:r>
    </w:p>
    <w:p w14:paraId="1969609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Arlington Provincial</w:t>
      </w:r>
    </w:p>
    <w:p w14:paraId="7AAC496A"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Arlington Spice </w:t>
      </w:r>
    </w:p>
    <w:p w14:paraId="3E89544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Kenton Applesauce</w:t>
      </w:r>
    </w:p>
    <w:p w14:paraId="35740449"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Kenton Cinnamon</w:t>
      </w:r>
    </w:p>
    <w:p w14:paraId="3ED5371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Kenton Espresso</w:t>
      </w:r>
    </w:p>
    <w:p w14:paraId="14AF4DA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Kenton Tawny</w:t>
      </w:r>
    </w:p>
    <w:p w14:paraId="24424FB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Rawson Beach</w:t>
      </w:r>
    </w:p>
    <w:p w14:paraId="1EF8EFB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Rawson Bronze</w:t>
      </w:r>
    </w:p>
    <w:p w14:paraId="4F11A10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Rawson Carob</w:t>
      </w:r>
    </w:p>
    <w:p w14:paraId="725AE640" w14:textId="77777777" w:rsidR="00312900" w:rsidRPr="00F56E8B"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Rawson Seal</w:t>
      </w:r>
    </w:p>
    <w:p w14:paraId="24401040"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VEXX</w:t>
      </w:r>
    </w:p>
    <w:p w14:paraId="48BC2969"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Almond</w:t>
      </w:r>
    </w:p>
    <w:p w14:paraId="758D89E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Biscuit</w:t>
      </w:r>
    </w:p>
    <w:p w14:paraId="51EFED7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Canyon</w:t>
      </w:r>
    </w:p>
    <w:p w14:paraId="7C76790C"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Iron</w:t>
      </w:r>
    </w:p>
    <w:p w14:paraId="680EBAB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Latte</w:t>
      </w:r>
    </w:p>
    <w:p w14:paraId="181EEEC1"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Burst Rhino</w:t>
      </w:r>
    </w:p>
    <w:p w14:paraId="75BA32E2"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Flare </w:t>
      </w:r>
      <w:proofErr w:type="spellStart"/>
      <w:r>
        <w:rPr>
          <w:rFonts w:ascii="Arial" w:hAnsi="Arial" w:cs="Arial"/>
          <w:sz w:val="20"/>
          <w:szCs w:val="20"/>
        </w:rPr>
        <w:t>Chocola</w:t>
      </w:r>
      <w:proofErr w:type="spellEnd"/>
    </w:p>
    <w:p w14:paraId="033F00F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Denim</w:t>
      </w:r>
    </w:p>
    <w:p w14:paraId="2314B6C2"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Flare Frost</w:t>
      </w:r>
    </w:p>
    <w:p w14:paraId="6CB3FEB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Griffin</w:t>
      </w:r>
    </w:p>
    <w:p w14:paraId="503F2225"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Jardin</w:t>
      </w:r>
    </w:p>
    <w:p w14:paraId="210DCED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Linen</w:t>
      </w:r>
    </w:p>
    <w:p w14:paraId="29C5E3E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Marina</w:t>
      </w:r>
    </w:p>
    <w:p w14:paraId="27C5EDAA"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Mineral</w:t>
      </w:r>
    </w:p>
    <w:p w14:paraId="6F3B622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Sandstone</w:t>
      </w:r>
    </w:p>
    <w:p w14:paraId="54326D3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Flare Wheat</w:t>
      </w:r>
    </w:p>
    <w:p w14:paraId="2D95474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Nebula Dusk</w:t>
      </w:r>
    </w:p>
    <w:p w14:paraId="52DC3646"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Nebula Horizon</w:t>
      </w:r>
    </w:p>
    <w:p w14:paraId="651B0035"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Nebula Thunder</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1C91B244" w14:textId="1413762D" w:rsidR="006C3C23" w:rsidRDefault="006C3C23"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Surface: Embossed in Register</w:t>
      </w:r>
    </w:p>
    <w:p w14:paraId="1EF9ABC2" w14:textId="471C1D02"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F1303 – Sheet Vinyl Floor Covering with Backing:</w:t>
      </w:r>
    </w:p>
    <w:p w14:paraId="6B3EEDB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Type I, Grade I, Class B</w:t>
      </w:r>
    </w:p>
    <w:p w14:paraId="6832872E"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Intended Use: Residential, Light Commercial, Commercial</w:t>
      </w:r>
    </w:p>
    <w:p w14:paraId="7578D9BB"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F410 – Wear Lay Thickness: 22 mils (0.55 mm)</w:t>
      </w:r>
    </w:p>
    <w:p w14:paraId="3845DBF6"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≤0.12 in.</w:t>
      </w:r>
    </w:p>
    <w:p w14:paraId="6B143E1D"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 6.4mm Mandrel</w:t>
      </w:r>
    </w:p>
    <w:p w14:paraId="029FBEE6"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p>
    <w:p w14:paraId="456B2172"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39EEEC7B" w14:textId="77777777" w:rsidR="00312900" w:rsidRPr="00BC61D3" w:rsidRDefault="00312900" w:rsidP="00312900">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1DF301E7"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9CBEE2" w14:textId="77777777" w:rsidR="00312900" w:rsidRPr="0032787E" w:rsidRDefault="00312900" w:rsidP="00312900">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(5%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2E538DEA"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 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56780B1F"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564F782E"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41C26756"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5A0313ED" w14:textId="77777777" w:rsidR="00312900" w:rsidRPr="00452AA2"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Mineral Oil – Passes.</w:t>
      </w:r>
    </w:p>
    <w:p w14:paraId="43204217"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Pr="00BC61D3">
        <w:rPr>
          <w:rFonts w:ascii="Arial" w:hAnsi="Arial" w:cs="Arial"/>
          <w:sz w:val="20"/>
          <w:szCs w:val="20"/>
        </w:rPr>
        <w:t xml:space="preserve">Gasoline - </w:t>
      </w:r>
      <w:r>
        <w:rPr>
          <w:rFonts w:ascii="Arial" w:hAnsi="Arial" w:cs="Arial"/>
          <w:sz w:val="20"/>
          <w:szCs w:val="20"/>
        </w:rPr>
        <w:t>Passes</w:t>
      </w:r>
      <w:r w:rsidRPr="00BC61D3">
        <w:rPr>
          <w:rFonts w:ascii="Arial" w:hAnsi="Arial" w:cs="Arial"/>
          <w:sz w:val="20"/>
          <w:szCs w:val="20"/>
        </w:rPr>
        <w:t>.</w:t>
      </w:r>
    </w:p>
    <w:p w14:paraId="479441C6"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Kerosene - Passes.</w:t>
      </w:r>
    </w:p>
    <w:p w14:paraId="1DAC2578"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70262C9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 – Alternate Protocol:</w:t>
      </w:r>
    </w:p>
    <w:p w14:paraId="03892E9E"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(28</w:t>
      </w:r>
      <w:r w:rsidRPr="005410E8">
        <w:rPr>
          <w:rFonts w:ascii="Arial" w:hAnsi="Arial" w:cs="Arial"/>
          <w:sz w:val="20"/>
          <w:szCs w:val="20"/>
        </w:rPr>
        <w:t>%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40CE18D3" w14:textId="77777777" w:rsidR="00312900" w:rsidRPr="00F92A85"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Citric Acid (10% </w:t>
      </w:r>
      <w:r w:rsidRPr="00F92A85">
        <w:rPr>
          <w:rFonts w:ascii="Arial" w:hAnsi="Arial" w:cs="Arial"/>
          <w:sz w:val="20"/>
          <w:szCs w:val="20"/>
        </w:rPr>
        <w:t>C</w:t>
      </w:r>
      <w:r w:rsidRPr="00F92A85">
        <w:rPr>
          <w:rFonts w:ascii="Arial" w:hAnsi="Arial" w:cs="Arial"/>
          <w:sz w:val="20"/>
          <w:szCs w:val="20"/>
          <w:vertAlign w:val="subscript"/>
        </w:rPr>
        <w:t>6</w:t>
      </w:r>
      <w:r w:rsidRPr="00F92A85">
        <w:rPr>
          <w:rFonts w:ascii="Arial" w:hAnsi="Arial" w:cs="Arial"/>
          <w:sz w:val="20"/>
          <w:szCs w:val="20"/>
        </w:rPr>
        <w:t>H</w:t>
      </w:r>
      <w:r w:rsidRPr="00F92A85">
        <w:rPr>
          <w:rFonts w:ascii="Arial" w:hAnsi="Arial" w:cs="Arial"/>
          <w:sz w:val="20"/>
          <w:szCs w:val="20"/>
          <w:vertAlign w:val="subscript"/>
        </w:rPr>
        <w:t>8</w:t>
      </w:r>
      <w:r w:rsidRPr="00F92A85">
        <w:rPr>
          <w:rFonts w:ascii="Arial" w:hAnsi="Arial" w:cs="Arial"/>
          <w:sz w:val="20"/>
          <w:szCs w:val="20"/>
        </w:rPr>
        <w:t>O</w:t>
      </w:r>
      <w:r w:rsidRPr="00F92A85">
        <w:rPr>
          <w:rFonts w:ascii="Arial" w:hAnsi="Arial" w:cs="Arial"/>
          <w:sz w:val="20"/>
          <w:szCs w:val="20"/>
          <w:vertAlign w:val="subscript"/>
        </w:rPr>
        <w:t>7</w:t>
      </w:r>
      <w:r>
        <w:rPr>
          <w:rFonts w:ascii="Arial" w:hAnsi="Arial" w:cs="Arial"/>
          <w:sz w:val="20"/>
          <w:szCs w:val="20"/>
        </w:rPr>
        <w:t>) – Passes.</w:t>
      </w:r>
    </w:p>
    <w:p w14:paraId="3D9B1DAF"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Lye (10</w:t>
      </w:r>
      <w:r w:rsidRPr="005410E8">
        <w:rPr>
          <w:rFonts w:ascii="Arial" w:hAnsi="Arial" w:cs="Arial"/>
          <w:sz w:val="20"/>
          <w:szCs w:val="20"/>
        </w:rPr>
        <w:t>%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2CEA3E9" w14:textId="77777777" w:rsidR="00312900" w:rsidRPr="0032787E" w:rsidRDefault="00312900" w:rsidP="00312900">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 xml:space="preserve">(10% HCI)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4C72D33F"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(10% 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C1EFB2B"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Ammonium (5% </w:t>
      </w:r>
      <w:r w:rsidRPr="00452AA2">
        <w:rPr>
          <w:rFonts w:ascii="Arial" w:hAnsi="Arial" w:cs="Arial"/>
          <w:color w:val="222222"/>
          <w:sz w:val="20"/>
          <w:szCs w:val="20"/>
          <w:shd w:val="clear" w:color="auto" w:fill="FFFFFF"/>
        </w:rPr>
        <w:t>NH</w:t>
      </w:r>
      <w:r w:rsidRPr="00452AA2">
        <w:rPr>
          <w:rFonts w:ascii="Arial" w:hAnsi="Arial" w:cs="Arial"/>
          <w:color w:val="222222"/>
          <w:sz w:val="20"/>
          <w:szCs w:val="20"/>
          <w:shd w:val="clear" w:color="auto" w:fill="FFFFFF"/>
          <w:vertAlign w:val="superscript"/>
        </w:rPr>
        <w:t>+</w:t>
      </w:r>
      <w:r w:rsidRPr="00452AA2">
        <w:rPr>
          <w:rFonts w:ascii="Arial" w:hAnsi="Arial" w:cs="Arial"/>
          <w:color w:val="222222"/>
          <w:sz w:val="20"/>
          <w:szCs w:val="20"/>
          <w:shd w:val="clear" w:color="auto" w:fill="FFFFFF"/>
          <w:vertAlign w:val="subscript"/>
        </w:rPr>
        <w:t>4</w:t>
      </w:r>
      <w:r>
        <w:rPr>
          <w:rFonts w:ascii="Arial" w:hAnsi="Arial" w:cs="Arial"/>
          <w:sz w:val="20"/>
          <w:szCs w:val="20"/>
        </w:rPr>
        <w:t>) - Passes.</w:t>
      </w:r>
    </w:p>
    <w:p w14:paraId="7B9684F2"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Ammonium </w:t>
      </w:r>
      <w:r>
        <w:rPr>
          <w:rFonts w:ascii="Arial" w:hAnsi="Arial" w:cs="Arial"/>
          <w:vanish/>
          <w:sz w:val="20"/>
          <w:szCs w:val="20"/>
        </w:rPr>
        <w:t>ydroxide</w:t>
      </w:r>
      <w:r>
        <w:rPr>
          <w:rFonts w:ascii="Arial" w:hAnsi="Arial" w:cs="Arial"/>
          <w:sz w:val="20"/>
          <w:szCs w:val="20"/>
        </w:rPr>
        <w:t xml:space="preserve">Hydroxide (30% </w:t>
      </w:r>
      <w:r w:rsidRPr="00452AA2">
        <w:rPr>
          <w:rFonts w:ascii="Arial" w:hAnsi="Arial" w:cs="Arial"/>
          <w:sz w:val="20"/>
          <w:szCs w:val="20"/>
        </w:rPr>
        <w:t>NH</w:t>
      </w:r>
      <w:r>
        <w:rPr>
          <w:rFonts w:ascii="Arial" w:hAnsi="Arial" w:cs="Arial"/>
          <w:sz w:val="20"/>
          <w:szCs w:val="20"/>
          <w:vertAlign w:val="subscript"/>
        </w:rPr>
        <w:t>3</w:t>
      </w:r>
      <w:r>
        <w:rPr>
          <w:rFonts w:ascii="Arial" w:hAnsi="Arial" w:cs="Arial"/>
          <w:sz w:val="20"/>
          <w:szCs w:val="20"/>
        </w:rPr>
        <w:t>) – Passes.</w:t>
      </w:r>
    </w:p>
    <w:p w14:paraId="58774082"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Sodium Carbonate (10% </w:t>
      </w:r>
      <w:r w:rsidRPr="00510C9B">
        <w:rPr>
          <w:rFonts w:ascii="Arial" w:hAnsi="Arial" w:cs="Arial"/>
          <w:sz w:val="20"/>
          <w:szCs w:val="20"/>
        </w:rPr>
        <w:t>Na</w:t>
      </w:r>
      <w:r w:rsidRPr="00510C9B">
        <w:rPr>
          <w:rFonts w:ascii="Arial" w:hAnsi="Arial" w:cs="Arial"/>
          <w:sz w:val="20"/>
          <w:szCs w:val="20"/>
          <w:vertAlign w:val="subscript"/>
        </w:rPr>
        <w:t>2</w:t>
      </w:r>
      <w:r w:rsidRPr="00510C9B">
        <w:rPr>
          <w:rFonts w:ascii="Arial" w:hAnsi="Arial" w:cs="Arial"/>
          <w:sz w:val="20"/>
          <w:szCs w:val="20"/>
        </w:rPr>
        <w:t>CO</w:t>
      </w:r>
      <w:r w:rsidRPr="00510C9B">
        <w:rPr>
          <w:rFonts w:ascii="Arial" w:hAnsi="Arial" w:cs="Arial"/>
          <w:sz w:val="20"/>
          <w:szCs w:val="20"/>
          <w:vertAlign w:val="subscript"/>
        </w:rPr>
        <w:t>3</w:t>
      </w:r>
      <w:r>
        <w:rPr>
          <w:rFonts w:ascii="Arial" w:hAnsi="Arial" w:cs="Arial"/>
          <w:sz w:val="20"/>
          <w:szCs w:val="20"/>
          <w:vertAlign w:val="subscript"/>
        </w:rPr>
        <w:t xml:space="preserve">) </w:t>
      </w:r>
      <w:r>
        <w:rPr>
          <w:rFonts w:ascii="Arial" w:hAnsi="Arial" w:cs="Arial"/>
          <w:sz w:val="20"/>
          <w:szCs w:val="20"/>
        </w:rPr>
        <w:t>– Passes.</w:t>
      </w:r>
    </w:p>
    <w:p w14:paraId="71F29A28"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Potassium Hydroxide (15% KOH) – Passes.</w:t>
      </w:r>
    </w:p>
    <w:p w14:paraId="0310F60F" w14:textId="77777777" w:rsidR="00312900" w:rsidRPr="005410E8"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Denatured Alcohol (90% Ethyl Alcohol) - Passes</w:t>
      </w:r>
      <w:r w:rsidRPr="005410E8">
        <w:rPr>
          <w:rFonts w:ascii="Arial" w:hAnsi="Arial" w:cs="Arial"/>
          <w:sz w:val="20"/>
          <w:szCs w:val="20"/>
        </w:rPr>
        <w:t>.</w:t>
      </w:r>
    </w:p>
    <w:p w14:paraId="3CBC44F0" w14:textId="77777777" w:rsidR="00312900" w:rsidRDefault="00312900" w:rsidP="00312900">
      <w:pPr>
        <w:pStyle w:val="ListParagraph"/>
        <w:numPr>
          <w:ilvl w:val="4"/>
          <w:numId w:val="23"/>
        </w:numPr>
        <w:spacing w:after="60"/>
        <w:contextualSpacing w:val="0"/>
        <w:rPr>
          <w:rFonts w:ascii="Arial" w:hAnsi="Arial" w:cs="Arial"/>
          <w:sz w:val="20"/>
          <w:szCs w:val="20"/>
        </w:rPr>
      </w:pPr>
      <w:r>
        <w:rPr>
          <w:rFonts w:ascii="Arial" w:hAnsi="Arial" w:cs="Arial"/>
          <w:sz w:val="20"/>
          <w:szCs w:val="20"/>
        </w:rPr>
        <w:t>Hand Sanitizer (65% - 95% Alcohol Blend)</w:t>
      </w:r>
      <w:r w:rsidRPr="00BC61D3">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DAD7A77"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lastRenderedPageBreak/>
        <w:t>ASTM F1514 – Color Heat Stability: Passes, &lt;8ΔE</w:t>
      </w:r>
    </w:p>
    <w:p w14:paraId="233FF874"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&lt;8ΔE</w:t>
      </w:r>
    </w:p>
    <w:p w14:paraId="682B5015" w14:textId="77777777" w:rsidR="00312900" w:rsidRDefault="00312900" w:rsidP="00312900">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F970 – Static Load Limit: Passes, 250 lbs.</w:t>
      </w:r>
    </w:p>
    <w:p w14:paraId="60AC1C94"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E648 (NFPA 253) – Critical Radiant Flux: Class I, &gt; 0.45 W/cm</w:t>
      </w:r>
      <w:r>
        <w:rPr>
          <w:rFonts w:ascii="Arial" w:hAnsi="Arial" w:cs="Arial"/>
          <w:sz w:val="20"/>
          <w:szCs w:val="20"/>
          <w:vertAlign w:val="superscript"/>
        </w:rPr>
        <w:t>2</w:t>
      </w:r>
    </w:p>
    <w:p w14:paraId="45D149A2"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0902ACF6" w14:textId="77777777" w:rsidR="00312900" w:rsidRDefault="00312900" w:rsidP="00312900">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UL410 – Slip Resistance: &gt;0.6 (dry)</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3D5F8440"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6C3C23">
        <w:rPr>
          <w:rFonts w:ascii="Arial" w:hAnsi="Arial" w:cs="Arial"/>
          <w:sz w:val="20"/>
          <w:szCs w:val="20"/>
        </w:rPr>
        <w:t>REVV / VEXX</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Compliance: Review and comply with manufacturer’s Product Data, including technical data sheets, installation instructions, maintenance documents, warranty information, technical bulletins and all other written technical documents, </w:t>
      </w:r>
      <w:proofErr w:type="gramStart"/>
      <w:r>
        <w:rPr>
          <w:rFonts w:ascii="Arial" w:hAnsi="Arial" w:cs="Arial"/>
          <w:sz w:val="20"/>
          <w:szCs w:val="20"/>
        </w:rPr>
        <w:t>specifications</w:t>
      </w:r>
      <w:proofErr w:type="gramEnd"/>
      <w:r>
        <w:rPr>
          <w:rFonts w:ascii="Arial" w:hAnsi="Arial" w:cs="Arial"/>
          <w:sz w:val="20"/>
          <w:szCs w:val="20"/>
        </w:rPr>
        <w:t xml:space="preserve">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78C045E5"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6C3C23">
        <w:rPr>
          <w:rFonts w:ascii="Arial" w:hAnsi="Arial" w:cs="Arial"/>
          <w:sz w:val="20"/>
          <w:szCs w:val="20"/>
        </w:rPr>
        <w:t>REVV / VEXX</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3AE3D4EC"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6C3C23">
        <w:rPr>
          <w:rFonts w:ascii="Arial" w:hAnsi="Arial" w:cs="Arial"/>
          <w:sz w:val="20"/>
          <w:szCs w:val="20"/>
        </w:rPr>
        <w:t>REVV / VEXX</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41AEEE23"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6C3C23">
        <w:rPr>
          <w:rFonts w:ascii="Arial" w:hAnsi="Arial" w:cs="Arial"/>
          <w:sz w:val="20"/>
          <w:szCs w:val="20"/>
        </w:rPr>
        <w:t>REVV / VEXX</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687C4477"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6C3C23">
        <w:rPr>
          <w:rFonts w:ascii="Arial" w:hAnsi="Arial" w:cs="Arial"/>
          <w:sz w:val="20"/>
          <w:szCs w:val="20"/>
        </w:rPr>
        <w:t>REVV / VEXX</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4C341135"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6C3C23">
        <w:rPr>
          <w:rFonts w:ascii="Arial" w:hAnsi="Arial" w:cs="Arial"/>
          <w:sz w:val="20"/>
          <w:szCs w:val="20"/>
        </w:rPr>
        <w:t>REVV / VEXX</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lastRenderedPageBreak/>
        <w:t>PROTECTION</w:t>
      </w:r>
    </w:p>
    <w:p w14:paraId="0777433D" w14:textId="7E3C8AB8"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6C3C23">
        <w:rPr>
          <w:rFonts w:ascii="Arial" w:hAnsi="Arial" w:cs="Arial"/>
          <w:sz w:val="20"/>
          <w:szCs w:val="20"/>
        </w:rPr>
        <w:t>REVV / VEXX</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45EE292D"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6C3C23">
        <w:rPr>
          <w:rFonts w:ascii="Arial" w:hAnsi="Arial" w:cs="Arial"/>
          <w:sz w:val="20"/>
          <w:szCs w:val="20"/>
        </w:rPr>
        <w:t>REVV / VEXX</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755D2248"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080F81">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4BD12637"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 xml:space="preserve">AVA by </w:t>
    </w:r>
    <w:proofErr w:type="gramStart"/>
    <w:r w:rsidRPr="001F50B2">
      <w:rPr>
        <w:rFonts w:ascii="Arial" w:hAnsi="Arial" w:cs="Arial"/>
        <w:sz w:val="18"/>
        <w:szCs w:val="18"/>
      </w:rPr>
      <w:t>Novalis</w:t>
    </w:r>
    <w:r>
      <w:rPr>
        <w:rFonts w:ascii="Arial" w:hAnsi="Arial" w:cs="Arial"/>
        <w:sz w:val="18"/>
        <w:szCs w:val="18"/>
      </w:rPr>
      <w:t xml:space="preserve"> </w:t>
    </w:r>
    <w:r w:rsidRPr="001F50B2">
      <w:rPr>
        <w:rFonts w:ascii="Arial" w:hAnsi="Arial" w:cs="Arial"/>
        <w:sz w:val="18"/>
        <w:szCs w:val="18"/>
      </w:rPr>
      <w:t xml:space="preserve"> |</w:t>
    </w:r>
    <w:proofErr w:type="gramEnd"/>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080F81">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6C3C23">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DDA6B4" w14:textId="77777777" w:rsidR="00312900" w:rsidRDefault="00312900" w:rsidP="00312900">
                          <w:pPr>
                            <w:pStyle w:val="Header"/>
                            <w:ind w:left="-720"/>
                            <w:jc w:val="right"/>
                            <w:rPr>
                              <w:rFonts w:ascii="Arial" w:hAnsi="Arial" w:cs="Arial"/>
                              <w:b/>
                              <w:bCs/>
                              <w:color w:val="636569"/>
                              <w:sz w:val="20"/>
                            </w:rPr>
                          </w:pPr>
                          <w:r>
                            <w:rPr>
                              <w:rFonts w:ascii="Arial" w:hAnsi="Arial" w:cs="Arial"/>
                              <w:b/>
                              <w:color w:val="C2D500"/>
                              <w:sz w:val="28"/>
                              <w:szCs w:val="28"/>
                            </w:rPr>
                            <w:t>REVV | VEXX</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50DDA6B4" w14:textId="77777777" w:rsidR="00312900" w:rsidRDefault="00312900" w:rsidP="00312900">
                    <w:pPr>
                      <w:pStyle w:val="Header"/>
                      <w:ind w:left="-720"/>
                      <w:jc w:val="right"/>
                      <w:rPr>
                        <w:rFonts w:ascii="Arial" w:hAnsi="Arial" w:cs="Arial"/>
                        <w:b/>
                        <w:bCs/>
                        <w:color w:val="636569"/>
                        <w:sz w:val="20"/>
                      </w:rPr>
                    </w:pPr>
                    <w:r>
                      <w:rPr>
                        <w:rFonts w:ascii="Arial" w:hAnsi="Arial" w:cs="Arial"/>
                        <w:b/>
                        <w:color w:val="C2D500"/>
                        <w:sz w:val="28"/>
                        <w:szCs w:val="28"/>
                      </w:rPr>
                      <w:t>REVV | VEXX</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0B01746" w14:textId="77777777" w:rsidR="00312900" w:rsidRDefault="00312900" w:rsidP="00553156">
                          <w:pPr>
                            <w:rPr>
                              <w:rFonts w:ascii="Arial" w:hAnsi="Arial" w:cs="Arial"/>
                              <w:b/>
                              <w:bCs/>
                              <w:color w:val="636569"/>
                              <w:szCs w:val="28"/>
                            </w:rPr>
                          </w:pPr>
                          <w:r w:rsidRPr="00312900">
                            <w:rPr>
                              <w:rFonts w:ascii="Arial" w:hAnsi="Arial" w:cs="Arial"/>
                              <w:b/>
                              <w:bCs/>
                              <w:color w:val="636569"/>
                              <w:szCs w:val="28"/>
                            </w:rPr>
                            <w:t xml:space="preserve">SECTION 09 65 16.23 </w:t>
                          </w:r>
                        </w:p>
                        <w:p w14:paraId="4A3B0FF4" w14:textId="23C7BD26" w:rsidR="002F3C39" w:rsidRPr="00757841" w:rsidRDefault="00312900" w:rsidP="00553156">
                          <w:pPr>
                            <w:rPr>
                              <w:color w:val="636569"/>
                            </w:rPr>
                          </w:pPr>
                          <w:r w:rsidRPr="00312900">
                            <w:rPr>
                              <w:rFonts w:ascii="Arial" w:hAnsi="Arial" w:cs="Arial"/>
                              <w:b/>
                              <w:bCs/>
                              <w:color w:val="636569"/>
                              <w:szCs w:val="28"/>
                            </w:rPr>
                            <w:t>VINYL SHEET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40B01746" w14:textId="77777777" w:rsidR="00312900" w:rsidRDefault="00312900" w:rsidP="00553156">
                    <w:pPr>
                      <w:rPr>
                        <w:rFonts w:ascii="Arial" w:hAnsi="Arial" w:cs="Arial"/>
                        <w:b/>
                        <w:bCs/>
                        <w:color w:val="636569"/>
                        <w:szCs w:val="28"/>
                      </w:rPr>
                    </w:pPr>
                    <w:r w:rsidRPr="00312900">
                      <w:rPr>
                        <w:rFonts w:ascii="Arial" w:hAnsi="Arial" w:cs="Arial"/>
                        <w:b/>
                        <w:bCs/>
                        <w:color w:val="636569"/>
                        <w:szCs w:val="28"/>
                      </w:rPr>
                      <w:t xml:space="preserve">SECTION 09 65 16.23 </w:t>
                    </w:r>
                  </w:p>
                  <w:p w14:paraId="4A3B0FF4" w14:textId="23C7BD26" w:rsidR="002F3C39" w:rsidRPr="00757841" w:rsidRDefault="00312900" w:rsidP="00553156">
                    <w:pPr>
                      <w:rPr>
                        <w:color w:val="636569"/>
                      </w:rPr>
                    </w:pPr>
                    <w:r w:rsidRPr="00312900">
                      <w:rPr>
                        <w:rFonts w:ascii="Arial" w:hAnsi="Arial" w:cs="Arial"/>
                        <w:b/>
                        <w:bCs/>
                        <w:color w:val="636569"/>
                        <w:szCs w:val="28"/>
                      </w:rPr>
                      <w:t>VINYL SHEET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2DABC18" w14:textId="2CF3B966" w:rsidR="00312900" w:rsidRDefault="00312900" w:rsidP="00F81B3E">
                          <w:pPr>
                            <w:pStyle w:val="Header"/>
                            <w:ind w:left="-720"/>
                            <w:jc w:val="right"/>
                            <w:rPr>
                              <w:rFonts w:ascii="Arial" w:hAnsi="Arial" w:cs="Arial"/>
                              <w:b/>
                              <w:bCs/>
                              <w:color w:val="636569"/>
                              <w:sz w:val="20"/>
                            </w:rPr>
                          </w:pPr>
                          <w:r>
                            <w:rPr>
                              <w:rFonts w:ascii="Arial" w:hAnsi="Arial" w:cs="Arial"/>
                              <w:b/>
                              <w:color w:val="C2D500"/>
                              <w:sz w:val="28"/>
                              <w:szCs w:val="28"/>
                            </w:rPr>
                            <w:t>REVV</w:t>
                          </w:r>
                          <w:r w:rsidR="00AD4B90">
                            <w:rPr>
                              <w:rFonts w:ascii="Arial" w:hAnsi="Arial" w:cs="Arial"/>
                              <w:b/>
                              <w:color w:val="C2D500"/>
                              <w:sz w:val="28"/>
                              <w:szCs w:val="28"/>
                            </w:rPr>
                            <w:t xml:space="preserve"> | </w:t>
                          </w:r>
                          <w:r>
                            <w:rPr>
                              <w:rFonts w:ascii="Arial" w:hAnsi="Arial" w:cs="Arial"/>
                              <w:b/>
                              <w:color w:val="C2D500"/>
                              <w:sz w:val="28"/>
                              <w:szCs w:val="28"/>
                            </w:rPr>
                            <w:t>VEXX</w:t>
                          </w:r>
                        </w:p>
                        <w:p w14:paraId="6254BC81" w14:textId="3D6B925D"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62DABC18" w14:textId="2CF3B966" w:rsidR="00312900" w:rsidRDefault="00312900" w:rsidP="00F81B3E">
                    <w:pPr>
                      <w:pStyle w:val="Header"/>
                      <w:ind w:left="-720"/>
                      <w:jc w:val="right"/>
                      <w:rPr>
                        <w:rFonts w:ascii="Arial" w:hAnsi="Arial" w:cs="Arial"/>
                        <w:b/>
                        <w:bCs/>
                        <w:color w:val="636569"/>
                        <w:sz w:val="20"/>
                      </w:rPr>
                    </w:pPr>
                    <w:r>
                      <w:rPr>
                        <w:rFonts w:ascii="Arial" w:hAnsi="Arial" w:cs="Arial"/>
                        <w:b/>
                        <w:color w:val="C2D500"/>
                        <w:sz w:val="28"/>
                        <w:szCs w:val="28"/>
                      </w:rPr>
                      <w:t>REVV</w:t>
                    </w:r>
                    <w:r w:rsidR="00AD4B90">
                      <w:rPr>
                        <w:rFonts w:ascii="Arial" w:hAnsi="Arial" w:cs="Arial"/>
                        <w:b/>
                        <w:color w:val="C2D500"/>
                        <w:sz w:val="28"/>
                        <w:szCs w:val="28"/>
                      </w:rPr>
                      <w:t xml:space="preserve"> | </w:t>
                    </w:r>
                    <w:r>
                      <w:rPr>
                        <w:rFonts w:ascii="Arial" w:hAnsi="Arial" w:cs="Arial"/>
                        <w:b/>
                        <w:color w:val="C2D500"/>
                        <w:sz w:val="28"/>
                        <w:szCs w:val="28"/>
                      </w:rPr>
                      <w:t>VEXX</w:t>
                    </w:r>
                  </w:p>
                  <w:p w14:paraId="6254BC81" w14:textId="3D6B925D"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6C3C23">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12900"/>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C3C23"/>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591A734046AD44CA8BFD25CE1470DEA" ma:contentTypeVersion="17" ma:contentTypeDescription="Ein neues Dokument erstellen." ma:contentTypeScope="" ma:versionID="90cadb79ccfce587ff2e05d4f1ecdf8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b90360118ccc9ce13bec02464389e2b8"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Props1.xml><?xml version="1.0" encoding="utf-8"?>
<ds:datastoreItem xmlns:ds="http://schemas.openxmlformats.org/officeDocument/2006/customXml" ds:itemID="{76F89A1D-193E-45AB-A6F0-A927613AABD8}">
  <ds:schemaRefs>
    <ds:schemaRef ds:uri="http://schemas.microsoft.com/sharepoint/v3/contenttype/forms"/>
  </ds:schemaRefs>
</ds:datastoreItem>
</file>

<file path=customXml/itemProps2.xml><?xml version="1.0" encoding="utf-8"?>
<ds:datastoreItem xmlns:ds="http://schemas.openxmlformats.org/officeDocument/2006/customXml" ds:itemID="{B30A3378-F5DB-4636-B8E5-91B6D137B344}"/>
</file>

<file path=customXml/itemProps3.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4.xml><?xml version="1.0" encoding="utf-8"?>
<ds:datastoreItem xmlns:ds="http://schemas.openxmlformats.org/officeDocument/2006/customXml" ds:itemID="{0FA2C7BD-AE4A-49A1-8151-944A9902B894}">
  <ds:schemaRefs>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dcmitype/"/>
    <ds:schemaRef ds:uri="b98de744-a882-47b9-96db-fef8a9bdb643"/>
    <ds:schemaRef ds:uri="c3c4dfde-d1c2-4485-b259-f042bc0eae3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2</cp:revision>
  <dcterms:created xsi:type="dcterms:W3CDTF">2022-02-10T21:17:00Z</dcterms:created>
  <dcterms:modified xsi:type="dcterms:W3CDTF">2022-02-10T21:17:00Z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